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drawings/drawing2.xml" ContentType="application/vnd.openxmlformats-officedocument.drawingml.chartshapes+xml"/>
  <Override PartName="/word/drawings/drawing1.xml" ContentType="application/vnd.openxmlformats-officedocument.drawingml.chartshapes+xml"/>
  <Override PartName="/word/diagrams/data1.xml" ContentType="application/vnd.openxmlformats-officedocument.drawingml.diagramData+xml"/>
  <Override PartName="/word/diagrams/data2.xml" ContentType="application/vnd.openxmlformats-officedocument.drawingml.diagramData+xml"/>
  <Override PartName="/word/diagrams/data3.xml" ContentType="application/vnd.openxmlformats-officedocument.drawingml.diagramData+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9.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10.xml" ContentType="application/vnd.openxmlformats-officedocument.drawingml.chart+xml"/>
  <Override PartName="/word/charts/colors9.xml" ContentType="application/vnd.ms-office.chartcolorstyle+xml"/>
  <Override PartName="/word/theme/theme1.xml" ContentType="application/vnd.openxmlformats-officedocument.theme+xml"/>
  <Override PartName="/word/charts/style9.xml" ContentType="application/vnd.ms-office.chartstyl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00252" w14:textId="77777777" w:rsidR="00714BDC" w:rsidRPr="00DA02F1" w:rsidRDefault="00714BDC" w:rsidP="00714BDC">
      <w:pPr>
        <w:pStyle w:val="ListParagraph"/>
        <w:tabs>
          <w:tab w:val="left" w:pos="6030"/>
        </w:tabs>
        <w:ind w:left="1080"/>
        <w:rPr>
          <w:rFonts w:asciiTheme="majorHAnsi" w:hAnsiTheme="majorHAnsi" w:cstheme="majorHAnsi"/>
          <w:b/>
          <w:sz w:val="44"/>
          <w:szCs w:val="44"/>
        </w:rPr>
      </w:pPr>
      <w:bookmarkStart w:id="0" w:name="_Toc110217837"/>
      <w:r w:rsidRPr="00A54EDA">
        <w:rPr>
          <w:noProof/>
          <w:sz w:val="18"/>
        </w:rPr>
        <w:drawing>
          <wp:anchor distT="0" distB="0" distL="114300" distR="114300" simplePos="0" relativeHeight="251659264" behindDoc="0" locked="0" layoutInCell="1" allowOverlap="1" wp14:anchorId="7F8BB46A" wp14:editId="2D9535DA">
            <wp:simplePos x="3346450" y="914400"/>
            <wp:positionH relativeFrom="column">
              <wp:posOffset>3346450</wp:posOffset>
            </wp:positionH>
            <wp:positionV relativeFrom="paragraph">
              <wp:align>top</wp:align>
            </wp:positionV>
            <wp:extent cx="1085850" cy="1085850"/>
            <wp:effectExtent l="0" t="0" r="0" b="0"/>
            <wp:wrapSquare wrapText="bothSides"/>
            <wp:docPr id="4" name="Picture 3" descr="ISPA-New-Logo-W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ISPA-New-Logo-Web.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85850" cy="1085850"/>
                    </a:xfrm>
                    <a:prstGeom prst="rect">
                      <a:avLst/>
                    </a:prstGeom>
                  </pic:spPr>
                </pic:pic>
              </a:graphicData>
            </a:graphic>
          </wp:anchor>
        </w:drawing>
      </w:r>
      <w:r w:rsidRPr="00DA02F1">
        <w:rPr>
          <w:rFonts w:asciiTheme="majorHAnsi" w:hAnsiTheme="majorHAnsi" w:cstheme="majorHAnsi"/>
          <w:b/>
          <w:sz w:val="44"/>
          <w:szCs w:val="44"/>
        </w:rPr>
        <w:br w:type="textWrapping" w:clear="all"/>
      </w:r>
    </w:p>
    <w:p w14:paraId="0885C4C1" w14:textId="77777777" w:rsidR="00714BDC" w:rsidRDefault="00714BDC" w:rsidP="00714BDC">
      <w:pPr>
        <w:pStyle w:val="Title"/>
        <w:ind w:left="1080"/>
      </w:pPr>
      <w:r w:rsidRPr="00A54EDA">
        <w:t xml:space="preserve">SOCIAL ASSISTANCE CASH TRANSFERS </w:t>
      </w:r>
    </w:p>
    <w:p w14:paraId="0ED9E61A" w14:textId="77777777" w:rsidR="00714BDC" w:rsidRPr="00C94273" w:rsidRDefault="00714BDC" w:rsidP="00714BDC">
      <w:pPr>
        <w:pStyle w:val="ListParagraph"/>
        <w:ind w:left="1080"/>
      </w:pPr>
    </w:p>
    <w:p w14:paraId="4CE4607D" w14:textId="77777777" w:rsidR="00DF308A" w:rsidRDefault="00714BDC" w:rsidP="00714BDC">
      <w:pPr>
        <w:pStyle w:val="ListParagraph"/>
        <w:ind w:left="1080"/>
        <w:jc w:val="center"/>
        <w:rPr>
          <w:rFonts w:asciiTheme="majorHAnsi" w:hAnsiTheme="majorHAnsi" w:cstheme="majorHAnsi"/>
          <w:b/>
          <w:sz w:val="44"/>
          <w:szCs w:val="44"/>
        </w:rPr>
      </w:pPr>
      <w:r>
        <w:rPr>
          <w:rFonts w:asciiTheme="majorHAnsi" w:hAnsiTheme="majorHAnsi" w:cstheme="majorHAnsi"/>
          <w:b/>
          <w:sz w:val="44"/>
          <w:szCs w:val="44"/>
        </w:rPr>
        <w:t>Pilot Test</w:t>
      </w:r>
      <w:r w:rsidR="00DF308A">
        <w:rPr>
          <w:rFonts w:asciiTheme="majorHAnsi" w:hAnsiTheme="majorHAnsi" w:cstheme="majorHAnsi"/>
          <w:b/>
          <w:sz w:val="44"/>
          <w:szCs w:val="44"/>
        </w:rPr>
        <w:t>s</w:t>
      </w:r>
      <w:r>
        <w:rPr>
          <w:rFonts w:asciiTheme="majorHAnsi" w:hAnsiTheme="majorHAnsi" w:cstheme="majorHAnsi"/>
          <w:b/>
          <w:sz w:val="44"/>
          <w:szCs w:val="44"/>
        </w:rPr>
        <w:t xml:space="preserve">: </w:t>
      </w:r>
    </w:p>
    <w:p w14:paraId="585D1995" w14:textId="4514E00E" w:rsidR="00714BDC" w:rsidRDefault="004812E9" w:rsidP="00714BDC">
      <w:pPr>
        <w:pStyle w:val="ListParagraph"/>
        <w:ind w:left="1080"/>
        <w:jc w:val="center"/>
        <w:rPr>
          <w:rFonts w:asciiTheme="majorHAnsi" w:hAnsiTheme="majorHAnsi" w:cstheme="majorHAnsi"/>
          <w:b/>
          <w:sz w:val="44"/>
          <w:szCs w:val="44"/>
        </w:rPr>
      </w:pPr>
      <w:r>
        <w:rPr>
          <w:rFonts w:asciiTheme="majorHAnsi" w:hAnsiTheme="majorHAnsi" w:cstheme="majorHAnsi"/>
          <w:b/>
          <w:sz w:val="44"/>
          <w:szCs w:val="44"/>
        </w:rPr>
        <w:t xml:space="preserve">Cote d’Ivoire Productive Cash Transfer </w:t>
      </w:r>
      <w:r w:rsidR="00334BCD">
        <w:rPr>
          <w:rFonts w:asciiTheme="majorHAnsi" w:hAnsiTheme="majorHAnsi" w:cstheme="majorHAnsi"/>
          <w:b/>
          <w:sz w:val="44"/>
          <w:szCs w:val="44"/>
        </w:rPr>
        <w:t>Program</w:t>
      </w:r>
    </w:p>
    <w:p w14:paraId="16267680" w14:textId="28EC2F34" w:rsidR="00DF308A" w:rsidRDefault="00DF308A" w:rsidP="00714BDC">
      <w:pPr>
        <w:pStyle w:val="ListParagraph"/>
        <w:ind w:left="1080"/>
        <w:jc w:val="center"/>
        <w:rPr>
          <w:rFonts w:asciiTheme="majorHAnsi" w:hAnsiTheme="majorHAnsi" w:cstheme="majorHAnsi"/>
          <w:b/>
          <w:sz w:val="44"/>
          <w:szCs w:val="44"/>
        </w:rPr>
      </w:pPr>
      <w:r>
        <w:rPr>
          <w:rFonts w:asciiTheme="majorHAnsi" w:hAnsiTheme="majorHAnsi" w:cstheme="majorHAnsi"/>
          <w:b/>
          <w:sz w:val="44"/>
          <w:szCs w:val="44"/>
        </w:rPr>
        <w:t xml:space="preserve">Mongolia Child </w:t>
      </w:r>
      <w:r w:rsidR="0032348D">
        <w:rPr>
          <w:rFonts w:asciiTheme="majorHAnsi" w:hAnsiTheme="majorHAnsi" w:cstheme="majorHAnsi"/>
          <w:b/>
          <w:sz w:val="44"/>
          <w:szCs w:val="44"/>
        </w:rPr>
        <w:t>Money Program</w:t>
      </w:r>
    </w:p>
    <w:p w14:paraId="3DEE802B" w14:textId="07DBAE5E" w:rsidR="00DF308A" w:rsidRPr="00DA02F1" w:rsidRDefault="00DF308A" w:rsidP="00714BDC">
      <w:pPr>
        <w:pStyle w:val="ListParagraph"/>
        <w:ind w:left="1080"/>
        <w:jc w:val="center"/>
        <w:rPr>
          <w:rFonts w:asciiTheme="majorHAnsi" w:hAnsiTheme="majorHAnsi" w:cstheme="majorHAnsi"/>
          <w:b/>
          <w:sz w:val="44"/>
          <w:szCs w:val="44"/>
        </w:rPr>
      </w:pPr>
    </w:p>
    <w:p w14:paraId="06AB546E" w14:textId="77777777" w:rsidR="00714BDC" w:rsidRPr="00DA02F1" w:rsidRDefault="00714BDC" w:rsidP="00714BDC">
      <w:pPr>
        <w:ind w:left="360"/>
        <w:jc w:val="center"/>
        <w:rPr>
          <w:rFonts w:asciiTheme="majorHAnsi" w:hAnsiTheme="majorHAnsi" w:cstheme="majorHAnsi"/>
          <w:b/>
          <w:sz w:val="44"/>
          <w:szCs w:val="44"/>
        </w:rPr>
      </w:pPr>
      <w:r w:rsidRPr="00A54EDA">
        <w:rPr>
          <w:noProof/>
        </w:rPr>
        <w:drawing>
          <wp:inline distT="0" distB="0" distL="0" distR="0" wp14:anchorId="503FC309" wp14:editId="392A1E1D">
            <wp:extent cx="1057275" cy="1314450"/>
            <wp:effectExtent l="0" t="0" r="9525" b="0"/>
            <wp:docPr id="2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pic:cNvPicPr>
                  </pic:nvPicPr>
                  <pic:blipFill>
                    <a:blip r:embed="rId9"/>
                    <a:stretch>
                      <a:fillRect/>
                    </a:stretch>
                  </pic:blipFill>
                  <pic:spPr>
                    <a:xfrm>
                      <a:off x="0" y="0"/>
                      <a:ext cx="1057275" cy="1314450"/>
                    </a:xfrm>
                    <a:prstGeom prst="rect">
                      <a:avLst/>
                    </a:prstGeom>
                  </pic:spPr>
                </pic:pic>
              </a:graphicData>
            </a:graphic>
          </wp:inline>
        </w:drawing>
      </w:r>
    </w:p>
    <w:p w14:paraId="75D2B7A1" w14:textId="77777777" w:rsidR="00714BDC" w:rsidRPr="00DA02F1" w:rsidRDefault="00714BDC" w:rsidP="00714BDC">
      <w:pPr>
        <w:ind w:left="360"/>
        <w:jc w:val="center"/>
        <w:rPr>
          <w:rFonts w:asciiTheme="majorHAnsi" w:hAnsiTheme="majorHAnsi" w:cstheme="majorHAnsi"/>
          <w:b/>
          <w:sz w:val="24"/>
        </w:rPr>
      </w:pPr>
      <w:r w:rsidRPr="00DA02F1">
        <w:rPr>
          <w:rFonts w:asciiTheme="majorHAnsi" w:hAnsiTheme="majorHAnsi" w:cstheme="majorHAnsi"/>
          <w:b/>
          <w:sz w:val="24"/>
        </w:rPr>
        <w:t>Final Draft</w:t>
      </w:r>
    </w:p>
    <w:p w14:paraId="2FDB9A1E" w14:textId="0CE9BCA1" w:rsidR="007A1F4E" w:rsidRDefault="00D27206" w:rsidP="00714BDC">
      <w:pPr>
        <w:ind w:left="360"/>
        <w:jc w:val="center"/>
        <w:rPr>
          <w:rFonts w:asciiTheme="majorHAnsi" w:hAnsiTheme="majorHAnsi" w:cstheme="majorHAnsi"/>
          <w:sz w:val="24"/>
        </w:rPr>
      </w:pPr>
      <w:r>
        <w:rPr>
          <w:rFonts w:asciiTheme="majorHAnsi" w:hAnsiTheme="majorHAnsi" w:cstheme="majorHAnsi"/>
          <w:sz w:val="24"/>
        </w:rPr>
        <w:t>January 17</w:t>
      </w:r>
      <w:r w:rsidR="00714BDC" w:rsidRPr="00DA02F1">
        <w:rPr>
          <w:rFonts w:asciiTheme="majorHAnsi" w:hAnsiTheme="majorHAnsi" w:cstheme="majorHAnsi"/>
          <w:sz w:val="24"/>
          <w:vertAlign w:val="superscript"/>
        </w:rPr>
        <w:t>th</w:t>
      </w:r>
      <w:r w:rsidR="00714BDC" w:rsidRPr="00DA02F1">
        <w:rPr>
          <w:rFonts w:asciiTheme="majorHAnsi" w:hAnsiTheme="majorHAnsi" w:cstheme="majorHAnsi"/>
          <w:sz w:val="24"/>
        </w:rPr>
        <w:t>, 202</w:t>
      </w:r>
      <w:r>
        <w:rPr>
          <w:rFonts w:asciiTheme="majorHAnsi" w:hAnsiTheme="majorHAnsi" w:cstheme="majorHAnsi"/>
          <w:sz w:val="24"/>
        </w:rPr>
        <w:t>4</w:t>
      </w:r>
    </w:p>
    <w:p w14:paraId="0F8BF962" w14:textId="77777777" w:rsidR="007A1F4E" w:rsidRDefault="007A1F4E">
      <w:pPr>
        <w:rPr>
          <w:rFonts w:asciiTheme="majorHAnsi" w:hAnsiTheme="majorHAnsi" w:cstheme="majorHAnsi"/>
          <w:sz w:val="24"/>
        </w:rPr>
      </w:pPr>
      <w:r>
        <w:rPr>
          <w:rFonts w:asciiTheme="majorHAnsi" w:hAnsiTheme="majorHAnsi" w:cstheme="majorHAnsi"/>
          <w:sz w:val="24"/>
        </w:rPr>
        <w:br w:type="page"/>
      </w:r>
    </w:p>
    <w:sdt>
      <w:sdtPr>
        <w:rPr>
          <w:rFonts w:asciiTheme="minorHAnsi" w:eastAsiaTheme="minorHAnsi" w:hAnsiTheme="minorHAnsi" w:cstheme="minorBidi"/>
          <w:color w:val="auto"/>
          <w:sz w:val="22"/>
          <w:szCs w:val="22"/>
        </w:rPr>
        <w:id w:val="885834705"/>
        <w:docPartObj>
          <w:docPartGallery w:val="Table of Contents"/>
          <w:docPartUnique/>
        </w:docPartObj>
      </w:sdtPr>
      <w:sdtEndPr>
        <w:rPr>
          <w:b/>
          <w:bCs/>
          <w:noProof/>
        </w:rPr>
      </w:sdtEndPr>
      <w:sdtContent>
        <w:p w14:paraId="27EADC12" w14:textId="3A16DE98" w:rsidR="007C3BD7" w:rsidRDefault="007C3BD7">
          <w:pPr>
            <w:pStyle w:val="TOCHeading"/>
          </w:pPr>
          <w:r>
            <w:t>Contents</w:t>
          </w:r>
        </w:p>
        <w:p w14:paraId="78F6E13B" w14:textId="4D546322" w:rsidR="009C5CB6" w:rsidRDefault="007C3BD7">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56376489" w:history="1">
            <w:r w:rsidR="009C5CB6" w:rsidRPr="006E66B2">
              <w:rPr>
                <w:rStyle w:val="Hyperlink"/>
                <w:noProof/>
              </w:rPr>
              <w:t>Program of Productive Cash Transfers in Cote d’Ivoire</w:t>
            </w:r>
            <w:r w:rsidR="009C5CB6">
              <w:rPr>
                <w:noProof/>
                <w:webHidden/>
              </w:rPr>
              <w:tab/>
            </w:r>
            <w:r w:rsidR="009C5CB6">
              <w:rPr>
                <w:noProof/>
                <w:webHidden/>
              </w:rPr>
              <w:fldChar w:fldCharType="begin"/>
            </w:r>
            <w:r w:rsidR="009C5CB6">
              <w:rPr>
                <w:noProof/>
                <w:webHidden/>
              </w:rPr>
              <w:instrText xml:space="preserve"> PAGEREF _Toc156376489 \h </w:instrText>
            </w:r>
            <w:r w:rsidR="009C5CB6">
              <w:rPr>
                <w:noProof/>
                <w:webHidden/>
              </w:rPr>
            </w:r>
            <w:r w:rsidR="009C5CB6">
              <w:rPr>
                <w:noProof/>
                <w:webHidden/>
              </w:rPr>
              <w:fldChar w:fldCharType="separate"/>
            </w:r>
            <w:r w:rsidR="009C5CB6">
              <w:rPr>
                <w:noProof/>
                <w:webHidden/>
              </w:rPr>
              <w:t>3</w:t>
            </w:r>
            <w:r w:rsidR="009C5CB6">
              <w:rPr>
                <w:noProof/>
                <w:webHidden/>
              </w:rPr>
              <w:fldChar w:fldCharType="end"/>
            </w:r>
          </w:hyperlink>
        </w:p>
        <w:p w14:paraId="322B8653" w14:textId="7DA53FEB" w:rsidR="009C5CB6" w:rsidRDefault="009C5CB6">
          <w:pPr>
            <w:pStyle w:val="TOC2"/>
            <w:tabs>
              <w:tab w:val="right" w:leader="dot" w:pos="9350"/>
            </w:tabs>
            <w:rPr>
              <w:rFonts w:eastAsiaTheme="minorEastAsia"/>
              <w:noProof/>
            </w:rPr>
          </w:pPr>
          <w:hyperlink w:anchor="_Toc156376490" w:history="1">
            <w:r w:rsidRPr="006E66B2">
              <w:rPr>
                <w:rStyle w:val="Hyperlink"/>
                <w:noProof/>
              </w:rPr>
              <w:t>Policy</w:t>
            </w:r>
            <w:r>
              <w:rPr>
                <w:noProof/>
                <w:webHidden/>
              </w:rPr>
              <w:tab/>
            </w:r>
            <w:r>
              <w:rPr>
                <w:noProof/>
                <w:webHidden/>
              </w:rPr>
              <w:fldChar w:fldCharType="begin"/>
            </w:r>
            <w:r>
              <w:rPr>
                <w:noProof/>
                <w:webHidden/>
              </w:rPr>
              <w:instrText xml:space="preserve"> PAGEREF _Toc156376490 \h </w:instrText>
            </w:r>
            <w:r>
              <w:rPr>
                <w:noProof/>
                <w:webHidden/>
              </w:rPr>
            </w:r>
            <w:r>
              <w:rPr>
                <w:noProof/>
                <w:webHidden/>
              </w:rPr>
              <w:fldChar w:fldCharType="separate"/>
            </w:r>
            <w:r>
              <w:rPr>
                <w:noProof/>
                <w:webHidden/>
              </w:rPr>
              <w:t>3</w:t>
            </w:r>
            <w:r>
              <w:rPr>
                <w:noProof/>
                <w:webHidden/>
              </w:rPr>
              <w:fldChar w:fldCharType="end"/>
            </w:r>
          </w:hyperlink>
        </w:p>
        <w:p w14:paraId="4ACCFB96" w14:textId="0C7078C8" w:rsidR="009C5CB6" w:rsidRDefault="009C5CB6">
          <w:pPr>
            <w:pStyle w:val="TOC2"/>
            <w:tabs>
              <w:tab w:val="right" w:leader="dot" w:pos="9350"/>
            </w:tabs>
            <w:rPr>
              <w:rFonts w:eastAsiaTheme="minorEastAsia"/>
              <w:noProof/>
            </w:rPr>
          </w:pPr>
          <w:hyperlink w:anchor="_Toc156376491" w:history="1">
            <w:r w:rsidRPr="006E66B2">
              <w:rPr>
                <w:rStyle w:val="Hyperlink"/>
                <w:noProof/>
              </w:rPr>
              <w:t>Design</w:t>
            </w:r>
            <w:r>
              <w:rPr>
                <w:noProof/>
                <w:webHidden/>
              </w:rPr>
              <w:tab/>
            </w:r>
            <w:r>
              <w:rPr>
                <w:noProof/>
                <w:webHidden/>
              </w:rPr>
              <w:fldChar w:fldCharType="begin"/>
            </w:r>
            <w:r>
              <w:rPr>
                <w:noProof/>
                <w:webHidden/>
              </w:rPr>
              <w:instrText xml:space="preserve"> PAGEREF _Toc156376491 \h </w:instrText>
            </w:r>
            <w:r>
              <w:rPr>
                <w:noProof/>
                <w:webHidden/>
              </w:rPr>
            </w:r>
            <w:r>
              <w:rPr>
                <w:noProof/>
                <w:webHidden/>
              </w:rPr>
              <w:fldChar w:fldCharType="separate"/>
            </w:r>
            <w:r>
              <w:rPr>
                <w:noProof/>
                <w:webHidden/>
              </w:rPr>
              <w:t>14</w:t>
            </w:r>
            <w:r>
              <w:rPr>
                <w:noProof/>
                <w:webHidden/>
              </w:rPr>
              <w:fldChar w:fldCharType="end"/>
            </w:r>
          </w:hyperlink>
        </w:p>
        <w:p w14:paraId="34DC96BD" w14:textId="3E64E6AC" w:rsidR="009C5CB6" w:rsidRDefault="009C5CB6">
          <w:pPr>
            <w:pStyle w:val="TOC2"/>
            <w:tabs>
              <w:tab w:val="right" w:leader="dot" w:pos="9350"/>
            </w:tabs>
            <w:rPr>
              <w:rFonts w:eastAsiaTheme="minorEastAsia"/>
              <w:noProof/>
            </w:rPr>
          </w:pPr>
          <w:hyperlink w:anchor="_Toc156376492" w:history="1">
            <w:r w:rsidRPr="006E66B2">
              <w:rPr>
                <w:rStyle w:val="Hyperlink"/>
                <w:noProof/>
              </w:rPr>
              <w:t>Implementation</w:t>
            </w:r>
            <w:r>
              <w:rPr>
                <w:noProof/>
                <w:webHidden/>
              </w:rPr>
              <w:tab/>
            </w:r>
            <w:r>
              <w:rPr>
                <w:noProof/>
                <w:webHidden/>
              </w:rPr>
              <w:fldChar w:fldCharType="begin"/>
            </w:r>
            <w:r>
              <w:rPr>
                <w:noProof/>
                <w:webHidden/>
              </w:rPr>
              <w:instrText xml:space="preserve"> PAGEREF _Toc156376492 \h </w:instrText>
            </w:r>
            <w:r>
              <w:rPr>
                <w:noProof/>
                <w:webHidden/>
              </w:rPr>
            </w:r>
            <w:r>
              <w:rPr>
                <w:noProof/>
                <w:webHidden/>
              </w:rPr>
              <w:fldChar w:fldCharType="separate"/>
            </w:r>
            <w:r>
              <w:rPr>
                <w:noProof/>
                <w:webHidden/>
              </w:rPr>
              <w:t>17</w:t>
            </w:r>
            <w:r>
              <w:rPr>
                <w:noProof/>
                <w:webHidden/>
              </w:rPr>
              <w:fldChar w:fldCharType="end"/>
            </w:r>
          </w:hyperlink>
        </w:p>
        <w:p w14:paraId="0D8FA40F" w14:textId="7E224B76" w:rsidR="009C5CB6" w:rsidRDefault="009C5CB6">
          <w:pPr>
            <w:pStyle w:val="TOC2"/>
            <w:tabs>
              <w:tab w:val="right" w:leader="dot" w:pos="9350"/>
            </w:tabs>
            <w:rPr>
              <w:rFonts w:eastAsiaTheme="minorEastAsia"/>
              <w:noProof/>
            </w:rPr>
          </w:pPr>
          <w:hyperlink w:anchor="_Toc156376493" w:history="1">
            <w:r w:rsidRPr="006E66B2">
              <w:rPr>
                <w:rStyle w:val="Hyperlink"/>
                <w:noProof/>
              </w:rPr>
              <w:t>Overall Assessment</w:t>
            </w:r>
            <w:r>
              <w:rPr>
                <w:noProof/>
                <w:webHidden/>
              </w:rPr>
              <w:tab/>
            </w:r>
            <w:r>
              <w:rPr>
                <w:noProof/>
                <w:webHidden/>
              </w:rPr>
              <w:fldChar w:fldCharType="begin"/>
            </w:r>
            <w:r>
              <w:rPr>
                <w:noProof/>
                <w:webHidden/>
              </w:rPr>
              <w:instrText xml:space="preserve"> PAGEREF _Toc156376493 \h </w:instrText>
            </w:r>
            <w:r>
              <w:rPr>
                <w:noProof/>
                <w:webHidden/>
              </w:rPr>
            </w:r>
            <w:r>
              <w:rPr>
                <w:noProof/>
                <w:webHidden/>
              </w:rPr>
              <w:fldChar w:fldCharType="separate"/>
            </w:r>
            <w:r>
              <w:rPr>
                <w:noProof/>
                <w:webHidden/>
              </w:rPr>
              <w:t>20</w:t>
            </w:r>
            <w:r>
              <w:rPr>
                <w:noProof/>
                <w:webHidden/>
              </w:rPr>
              <w:fldChar w:fldCharType="end"/>
            </w:r>
          </w:hyperlink>
        </w:p>
        <w:p w14:paraId="5A958D4B" w14:textId="6661FFF1" w:rsidR="009C5CB6" w:rsidRDefault="009C5CB6">
          <w:pPr>
            <w:pStyle w:val="TOC1"/>
            <w:tabs>
              <w:tab w:val="right" w:leader="dot" w:pos="9350"/>
            </w:tabs>
            <w:rPr>
              <w:rFonts w:eastAsiaTheme="minorEastAsia"/>
              <w:noProof/>
            </w:rPr>
          </w:pPr>
          <w:hyperlink w:anchor="_Toc156376494" w:history="1">
            <w:r w:rsidRPr="006E66B2">
              <w:rPr>
                <w:rStyle w:val="Hyperlink"/>
                <w:noProof/>
              </w:rPr>
              <w:t>Mongolia: Child Money Program</w:t>
            </w:r>
            <w:r>
              <w:rPr>
                <w:noProof/>
                <w:webHidden/>
              </w:rPr>
              <w:tab/>
            </w:r>
            <w:r>
              <w:rPr>
                <w:noProof/>
                <w:webHidden/>
              </w:rPr>
              <w:fldChar w:fldCharType="begin"/>
            </w:r>
            <w:r>
              <w:rPr>
                <w:noProof/>
                <w:webHidden/>
              </w:rPr>
              <w:instrText xml:space="preserve"> PAGEREF _Toc156376494 \h </w:instrText>
            </w:r>
            <w:r>
              <w:rPr>
                <w:noProof/>
                <w:webHidden/>
              </w:rPr>
            </w:r>
            <w:r>
              <w:rPr>
                <w:noProof/>
                <w:webHidden/>
              </w:rPr>
              <w:fldChar w:fldCharType="separate"/>
            </w:r>
            <w:r>
              <w:rPr>
                <w:noProof/>
                <w:webHidden/>
              </w:rPr>
              <w:t>22</w:t>
            </w:r>
            <w:r>
              <w:rPr>
                <w:noProof/>
                <w:webHidden/>
              </w:rPr>
              <w:fldChar w:fldCharType="end"/>
            </w:r>
          </w:hyperlink>
        </w:p>
        <w:p w14:paraId="365A58C7" w14:textId="056D8DB0" w:rsidR="009C5CB6" w:rsidRDefault="009C5CB6">
          <w:pPr>
            <w:pStyle w:val="TOC2"/>
            <w:tabs>
              <w:tab w:val="right" w:leader="dot" w:pos="9350"/>
            </w:tabs>
            <w:rPr>
              <w:rFonts w:eastAsiaTheme="minorEastAsia"/>
              <w:noProof/>
            </w:rPr>
          </w:pPr>
          <w:hyperlink w:anchor="_Toc156376495" w:history="1">
            <w:r w:rsidRPr="006E66B2">
              <w:rPr>
                <w:rStyle w:val="Hyperlink"/>
                <w:noProof/>
              </w:rPr>
              <w:t>Policy</w:t>
            </w:r>
            <w:r>
              <w:rPr>
                <w:noProof/>
                <w:webHidden/>
              </w:rPr>
              <w:tab/>
            </w:r>
            <w:r>
              <w:rPr>
                <w:noProof/>
                <w:webHidden/>
              </w:rPr>
              <w:fldChar w:fldCharType="begin"/>
            </w:r>
            <w:r>
              <w:rPr>
                <w:noProof/>
                <w:webHidden/>
              </w:rPr>
              <w:instrText xml:space="preserve"> PAGEREF _Toc156376495 \h </w:instrText>
            </w:r>
            <w:r>
              <w:rPr>
                <w:noProof/>
                <w:webHidden/>
              </w:rPr>
            </w:r>
            <w:r>
              <w:rPr>
                <w:noProof/>
                <w:webHidden/>
              </w:rPr>
              <w:fldChar w:fldCharType="separate"/>
            </w:r>
            <w:r>
              <w:rPr>
                <w:noProof/>
                <w:webHidden/>
              </w:rPr>
              <w:t>2</w:t>
            </w:r>
            <w:r>
              <w:rPr>
                <w:noProof/>
                <w:webHidden/>
              </w:rPr>
              <w:t>2</w:t>
            </w:r>
            <w:r>
              <w:rPr>
                <w:noProof/>
                <w:webHidden/>
              </w:rPr>
              <w:fldChar w:fldCharType="end"/>
            </w:r>
          </w:hyperlink>
        </w:p>
        <w:p w14:paraId="430C9EAA" w14:textId="26F01E74" w:rsidR="009C5CB6" w:rsidRDefault="009C5CB6">
          <w:pPr>
            <w:pStyle w:val="TOC2"/>
            <w:tabs>
              <w:tab w:val="right" w:leader="dot" w:pos="9350"/>
            </w:tabs>
            <w:rPr>
              <w:rFonts w:eastAsiaTheme="minorEastAsia"/>
              <w:noProof/>
            </w:rPr>
          </w:pPr>
          <w:hyperlink w:anchor="_Toc156376496" w:history="1">
            <w:r w:rsidRPr="006E66B2">
              <w:rPr>
                <w:rStyle w:val="Hyperlink"/>
                <w:noProof/>
              </w:rPr>
              <w:t>Design</w:t>
            </w:r>
            <w:r>
              <w:rPr>
                <w:noProof/>
                <w:webHidden/>
              </w:rPr>
              <w:tab/>
            </w:r>
            <w:r>
              <w:rPr>
                <w:noProof/>
                <w:webHidden/>
              </w:rPr>
              <w:fldChar w:fldCharType="begin"/>
            </w:r>
            <w:r>
              <w:rPr>
                <w:noProof/>
                <w:webHidden/>
              </w:rPr>
              <w:instrText xml:space="preserve"> PAGEREF _Toc156376496 \h </w:instrText>
            </w:r>
            <w:r>
              <w:rPr>
                <w:noProof/>
                <w:webHidden/>
              </w:rPr>
            </w:r>
            <w:r>
              <w:rPr>
                <w:noProof/>
                <w:webHidden/>
              </w:rPr>
              <w:fldChar w:fldCharType="separate"/>
            </w:r>
            <w:r>
              <w:rPr>
                <w:noProof/>
                <w:webHidden/>
              </w:rPr>
              <w:t>24</w:t>
            </w:r>
            <w:r>
              <w:rPr>
                <w:noProof/>
                <w:webHidden/>
              </w:rPr>
              <w:fldChar w:fldCharType="end"/>
            </w:r>
          </w:hyperlink>
        </w:p>
        <w:p w14:paraId="562FA777" w14:textId="71D48EAF" w:rsidR="009C5CB6" w:rsidRDefault="009C5CB6">
          <w:pPr>
            <w:pStyle w:val="TOC2"/>
            <w:tabs>
              <w:tab w:val="right" w:leader="dot" w:pos="9350"/>
            </w:tabs>
            <w:rPr>
              <w:rFonts w:eastAsiaTheme="minorEastAsia"/>
              <w:noProof/>
            </w:rPr>
          </w:pPr>
          <w:hyperlink w:anchor="_Toc156376497" w:history="1">
            <w:r w:rsidRPr="006E66B2">
              <w:rPr>
                <w:rStyle w:val="Hyperlink"/>
                <w:noProof/>
              </w:rPr>
              <w:t>Implementation</w:t>
            </w:r>
            <w:r>
              <w:rPr>
                <w:noProof/>
                <w:webHidden/>
              </w:rPr>
              <w:tab/>
            </w:r>
            <w:r>
              <w:rPr>
                <w:noProof/>
                <w:webHidden/>
              </w:rPr>
              <w:fldChar w:fldCharType="begin"/>
            </w:r>
            <w:r>
              <w:rPr>
                <w:noProof/>
                <w:webHidden/>
              </w:rPr>
              <w:instrText xml:space="preserve"> PAGEREF _Toc156376497 \h </w:instrText>
            </w:r>
            <w:r>
              <w:rPr>
                <w:noProof/>
                <w:webHidden/>
              </w:rPr>
            </w:r>
            <w:r>
              <w:rPr>
                <w:noProof/>
                <w:webHidden/>
              </w:rPr>
              <w:fldChar w:fldCharType="separate"/>
            </w:r>
            <w:r>
              <w:rPr>
                <w:noProof/>
                <w:webHidden/>
              </w:rPr>
              <w:t>25</w:t>
            </w:r>
            <w:r>
              <w:rPr>
                <w:noProof/>
                <w:webHidden/>
              </w:rPr>
              <w:fldChar w:fldCharType="end"/>
            </w:r>
          </w:hyperlink>
        </w:p>
        <w:p w14:paraId="7D38538C" w14:textId="219AEDD1" w:rsidR="009C5CB6" w:rsidRDefault="009C5CB6">
          <w:pPr>
            <w:pStyle w:val="TOC2"/>
            <w:tabs>
              <w:tab w:val="right" w:leader="dot" w:pos="9350"/>
            </w:tabs>
            <w:rPr>
              <w:rFonts w:eastAsiaTheme="minorEastAsia"/>
              <w:noProof/>
            </w:rPr>
          </w:pPr>
          <w:hyperlink w:anchor="_Toc156376498" w:history="1">
            <w:r w:rsidRPr="006E66B2">
              <w:rPr>
                <w:rStyle w:val="Hyperlink"/>
                <w:noProof/>
              </w:rPr>
              <w:t>Overall Assessment</w:t>
            </w:r>
            <w:r>
              <w:rPr>
                <w:noProof/>
                <w:webHidden/>
              </w:rPr>
              <w:tab/>
            </w:r>
            <w:r>
              <w:rPr>
                <w:noProof/>
                <w:webHidden/>
              </w:rPr>
              <w:fldChar w:fldCharType="begin"/>
            </w:r>
            <w:r>
              <w:rPr>
                <w:noProof/>
                <w:webHidden/>
              </w:rPr>
              <w:instrText xml:space="preserve"> PAGEREF _Toc156376498 \h </w:instrText>
            </w:r>
            <w:r>
              <w:rPr>
                <w:noProof/>
                <w:webHidden/>
              </w:rPr>
            </w:r>
            <w:r>
              <w:rPr>
                <w:noProof/>
                <w:webHidden/>
              </w:rPr>
              <w:fldChar w:fldCharType="separate"/>
            </w:r>
            <w:r>
              <w:rPr>
                <w:noProof/>
                <w:webHidden/>
              </w:rPr>
              <w:t>26</w:t>
            </w:r>
            <w:r>
              <w:rPr>
                <w:noProof/>
                <w:webHidden/>
              </w:rPr>
              <w:fldChar w:fldCharType="end"/>
            </w:r>
          </w:hyperlink>
        </w:p>
        <w:p w14:paraId="78095A41" w14:textId="74EA2176" w:rsidR="007C3BD7" w:rsidRDefault="007C3BD7">
          <w:r>
            <w:rPr>
              <w:b/>
              <w:bCs/>
              <w:noProof/>
            </w:rPr>
            <w:fldChar w:fldCharType="end"/>
          </w:r>
        </w:p>
      </w:sdtContent>
    </w:sdt>
    <w:p w14:paraId="27EED35F" w14:textId="77777777" w:rsidR="00714BDC" w:rsidRPr="00DA02F1" w:rsidRDefault="00714BDC" w:rsidP="007A1F4E">
      <w:pPr>
        <w:ind w:left="360"/>
        <w:rPr>
          <w:rFonts w:asciiTheme="majorHAnsi" w:hAnsiTheme="majorHAnsi" w:cstheme="majorHAnsi"/>
          <w:sz w:val="24"/>
        </w:rPr>
      </w:pPr>
    </w:p>
    <w:p w14:paraId="16B449D7" w14:textId="77777777" w:rsidR="00714BDC" w:rsidRPr="00D922D8" w:rsidRDefault="00714BDC" w:rsidP="00714BDC">
      <w:pPr>
        <w:pStyle w:val="ListParagraph"/>
        <w:numPr>
          <w:ilvl w:val="0"/>
          <w:numId w:val="1"/>
        </w:numPr>
        <w:rPr>
          <w:rFonts w:asciiTheme="majorHAnsi" w:hAnsiTheme="majorHAnsi" w:cstheme="majorHAnsi"/>
          <w:b/>
          <w:sz w:val="24"/>
        </w:rPr>
      </w:pPr>
      <w:r w:rsidRPr="00D922D8">
        <w:rPr>
          <w:rFonts w:asciiTheme="majorHAnsi" w:hAnsiTheme="majorHAnsi" w:cstheme="majorHAnsi"/>
          <w:b/>
          <w:sz w:val="24"/>
        </w:rPr>
        <w:br w:type="page"/>
      </w:r>
    </w:p>
    <w:p w14:paraId="0ACD02A5" w14:textId="672B9021" w:rsidR="00714BDC" w:rsidRPr="00DE1FF8" w:rsidRDefault="00714BDC" w:rsidP="00DE1FF8">
      <w:pPr>
        <w:pStyle w:val="Heading1"/>
        <w:rPr>
          <w:rStyle w:val="SubtleEmphasis"/>
          <w:i w:val="0"/>
          <w:iCs w:val="0"/>
          <w:color w:val="2F5496" w:themeColor="accent1" w:themeShade="BF"/>
        </w:rPr>
      </w:pPr>
      <w:bookmarkStart w:id="1" w:name="_Toc156376489"/>
      <w:r w:rsidRPr="00DE1FF8">
        <w:rPr>
          <w:rStyle w:val="SubtleEmphasis"/>
          <w:i w:val="0"/>
          <w:iCs w:val="0"/>
          <w:color w:val="2F5496" w:themeColor="accent1" w:themeShade="BF"/>
        </w:rPr>
        <w:lastRenderedPageBreak/>
        <w:t xml:space="preserve">Program of </w:t>
      </w:r>
      <w:bookmarkEnd w:id="0"/>
      <w:r w:rsidR="004812E9" w:rsidRPr="00DE1FF8">
        <w:rPr>
          <w:rStyle w:val="SubtleEmphasis"/>
          <w:i w:val="0"/>
          <w:iCs w:val="0"/>
          <w:color w:val="2F5496" w:themeColor="accent1" w:themeShade="BF"/>
        </w:rPr>
        <w:t>Productive Cash Transfers in Cote d’Ivoire</w:t>
      </w:r>
      <w:bookmarkEnd w:id="1"/>
    </w:p>
    <w:p w14:paraId="776DD555" w14:textId="77777777" w:rsidR="00DE36B8" w:rsidRDefault="00DE36B8" w:rsidP="00DE36B8">
      <w:pPr>
        <w:rPr>
          <w:rFonts w:asciiTheme="majorHAnsi" w:hAnsiTheme="majorHAnsi" w:cstheme="majorHAnsi"/>
        </w:rPr>
      </w:pPr>
    </w:p>
    <w:p w14:paraId="0420F2AB" w14:textId="758344BB" w:rsidR="00DE36B8" w:rsidRPr="003F0B6C" w:rsidRDefault="00DE36B8" w:rsidP="00DE36B8">
      <w:pPr>
        <w:rPr>
          <w:rFonts w:asciiTheme="majorHAnsi" w:hAnsiTheme="majorHAnsi" w:cstheme="majorHAnsi"/>
        </w:rPr>
      </w:pPr>
      <w:r>
        <w:rPr>
          <w:rFonts w:asciiTheme="majorHAnsi" w:hAnsiTheme="majorHAnsi" w:cstheme="majorHAnsi"/>
        </w:rPr>
        <w:t>This pilot test</w:t>
      </w:r>
      <w:r w:rsidRPr="008D30BF">
        <w:rPr>
          <w:rFonts w:asciiTheme="majorHAnsi" w:hAnsiTheme="majorHAnsi" w:cstheme="majorHAnsi"/>
        </w:rPr>
        <w:t xml:space="preserve"> is </w:t>
      </w:r>
      <w:r>
        <w:rPr>
          <w:rFonts w:asciiTheme="majorHAnsi" w:hAnsiTheme="majorHAnsi" w:cstheme="majorHAnsi"/>
        </w:rPr>
        <w:t xml:space="preserve">using data from Cote d’Ivoire </w:t>
      </w:r>
      <w:r w:rsidR="004167F2">
        <w:rPr>
          <w:rFonts w:asciiTheme="majorHAnsi" w:hAnsiTheme="majorHAnsi" w:cstheme="majorHAnsi"/>
        </w:rPr>
        <w:t>on Productive Cash Transfer Program.  Several</w:t>
      </w:r>
      <w:r>
        <w:rPr>
          <w:rFonts w:asciiTheme="majorHAnsi" w:hAnsiTheme="majorHAnsi" w:cstheme="majorHAnsi"/>
        </w:rPr>
        <w:t xml:space="preserve"> </w:t>
      </w:r>
      <w:r w:rsidRPr="008D30BF">
        <w:rPr>
          <w:rFonts w:asciiTheme="majorHAnsi" w:hAnsiTheme="majorHAnsi" w:cstheme="majorHAnsi"/>
        </w:rPr>
        <w:t>cash transfer program</w:t>
      </w:r>
      <w:r>
        <w:rPr>
          <w:rFonts w:asciiTheme="majorHAnsi" w:hAnsiTheme="majorHAnsi" w:cstheme="majorHAnsi"/>
        </w:rPr>
        <w:t>s</w:t>
      </w:r>
      <w:r w:rsidRPr="008D30BF">
        <w:rPr>
          <w:rFonts w:asciiTheme="majorHAnsi" w:hAnsiTheme="majorHAnsi" w:cstheme="majorHAnsi"/>
        </w:rPr>
        <w:t xml:space="preserve"> </w:t>
      </w:r>
      <w:r>
        <w:rPr>
          <w:rFonts w:asciiTheme="majorHAnsi" w:hAnsiTheme="majorHAnsi" w:cstheme="majorHAnsi"/>
        </w:rPr>
        <w:t xml:space="preserve">on </w:t>
      </w:r>
      <w:r w:rsidRPr="008D30BF">
        <w:rPr>
          <w:rFonts w:asciiTheme="majorHAnsi" w:hAnsiTheme="majorHAnsi" w:cstheme="majorHAnsi"/>
        </w:rPr>
        <w:t>Africa</w:t>
      </w:r>
      <w:r>
        <w:rPr>
          <w:rFonts w:asciiTheme="majorHAnsi" w:hAnsiTheme="majorHAnsi" w:cstheme="majorHAnsi"/>
        </w:rPr>
        <w:t>n</w:t>
      </w:r>
      <w:r w:rsidRPr="008D30BF">
        <w:rPr>
          <w:rFonts w:asciiTheme="majorHAnsi" w:hAnsiTheme="majorHAnsi" w:cstheme="majorHAnsi"/>
        </w:rPr>
        <w:t xml:space="preserve"> continent</w:t>
      </w:r>
      <w:r>
        <w:rPr>
          <w:rFonts w:asciiTheme="majorHAnsi" w:hAnsiTheme="majorHAnsi" w:cstheme="majorHAnsi"/>
        </w:rPr>
        <w:t xml:space="preserve"> with a focus on both productive inclusion of beneficiaries and investment in human capital</w:t>
      </w:r>
      <w:r w:rsidRPr="008D30BF">
        <w:rPr>
          <w:rFonts w:asciiTheme="majorHAnsi" w:hAnsiTheme="majorHAnsi" w:cstheme="majorHAnsi"/>
        </w:rPr>
        <w:t>.</w:t>
      </w:r>
      <w:r w:rsidRPr="008D30BF">
        <w:rPr>
          <w:rStyle w:val="FootnoteReference"/>
          <w:rFonts w:asciiTheme="majorHAnsi" w:hAnsiTheme="majorHAnsi" w:cstheme="majorHAnsi"/>
        </w:rPr>
        <w:footnoteReference w:id="1"/>
      </w:r>
      <w:r>
        <w:rPr>
          <w:rFonts w:asciiTheme="majorHAnsi" w:hAnsiTheme="majorHAnsi" w:cstheme="majorHAnsi"/>
        </w:rPr>
        <w:t xml:space="preserve"> </w:t>
      </w:r>
      <w:r w:rsidRPr="000C11C2">
        <w:rPr>
          <w:rFonts w:asciiTheme="majorHAnsi" w:hAnsiTheme="majorHAnsi" w:cstheme="majorHAnsi"/>
        </w:rPr>
        <w:t>Cote d’Ivoire PTMP (</w:t>
      </w:r>
      <w:proofErr w:type="spellStart"/>
      <w:r w:rsidRPr="000C11C2">
        <w:rPr>
          <w:rFonts w:asciiTheme="majorHAnsi" w:hAnsiTheme="majorHAnsi" w:cstheme="majorHAnsi"/>
        </w:rPr>
        <w:t>Programme</w:t>
      </w:r>
      <w:proofErr w:type="spellEnd"/>
      <w:r w:rsidRPr="000C11C2">
        <w:rPr>
          <w:rFonts w:asciiTheme="majorHAnsi" w:hAnsiTheme="majorHAnsi" w:cstheme="majorHAnsi"/>
        </w:rPr>
        <w:t xml:space="preserve"> des </w:t>
      </w:r>
      <w:proofErr w:type="spellStart"/>
      <w:r w:rsidRPr="000C11C2">
        <w:rPr>
          <w:rFonts w:asciiTheme="majorHAnsi" w:hAnsiTheme="majorHAnsi" w:cstheme="majorHAnsi"/>
        </w:rPr>
        <w:t>transferts</w:t>
      </w:r>
      <w:proofErr w:type="spellEnd"/>
      <w:r w:rsidRPr="000C11C2">
        <w:rPr>
          <w:rFonts w:asciiTheme="majorHAnsi" w:hAnsiTheme="majorHAnsi" w:cstheme="majorHAnsi"/>
        </w:rPr>
        <w:t xml:space="preserve"> </w:t>
      </w:r>
      <w:proofErr w:type="spellStart"/>
      <w:r w:rsidRPr="000C11C2">
        <w:rPr>
          <w:rFonts w:asciiTheme="majorHAnsi" w:hAnsiTheme="majorHAnsi" w:cstheme="majorHAnsi"/>
        </w:rPr>
        <w:t>monetaires</w:t>
      </w:r>
      <w:proofErr w:type="spellEnd"/>
      <w:r w:rsidRPr="000C11C2">
        <w:rPr>
          <w:rFonts w:asciiTheme="majorHAnsi" w:hAnsiTheme="majorHAnsi" w:cstheme="majorHAnsi"/>
        </w:rPr>
        <w:t xml:space="preserve"> </w:t>
      </w:r>
      <w:proofErr w:type="spellStart"/>
      <w:r w:rsidRPr="000C11C2">
        <w:rPr>
          <w:rFonts w:asciiTheme="majorHAnsi" w:hAnsiTheme="majorHAnsi" w:cstheme="majorHAnsi"/>
        </w:rPr>
        <w:t>productifs</w:t>
      </w:r>
      <w:proofErr w:type="spellEnd"/>
      <w:r w:rsidRPr="000C11C2">
        <w:rPr>
          <w:rFonts w:asciiTheme="majorHAnsi" w:hAnsiTheme="majorHAnsi" w:cstheme="majorHAnsi"/>
        </w:rPr>
        <w:t>, originally PFSP -</w:t>
      </w:r>
      <w:proofErr w:type="spellStart"/>
      <w:r w:rsidRPr="000C11C2">
        <w:rPr>
          <w:rFonts w:asciiTheme="majorHAnsi" w:hAnsiTheme="majorHAnsi" w:cstheme="majorHAnsi"/>
        </w:rPr>
        <w:t>Projet</w:t>
      </w:r>
      <w:proofErr w:type="spellEnd"/>
      <w:r w:rsidRPr="000C11C2">
        <w:rPr>
          <w:rFonts w:asciiTheme="majorHAnsi" w:hAnsiTheme="majorHAnsi" w:cstheme="majorHAnsi"/>
        </w:rPr>
        <w:t xml:space="preserve"> Filets </w:t>
      </w:r>
      <w:proofErr w:type="spellStart"/>
      <w:r w:rsidRPr="000C11C2">
        <w:rPr>
          <w:rFonts w:asciiTheme="majorHAnsi" w:hAnsiTheme="majorHAnsi" w:cstheme="majorHAnsi"/>
        </w:rPr>
        <w:t>Sociaux</w:t>
      </w:r>
      <w:proofErr w:type="spellEnd"/>
      <w:r w:rsidRPr="000C11C2">
        <w:rPr>
          <w:rFonts w:asciiTheme="majorHAnsi" w:hAnsiTheme="majorHAnsi" w:cstheme="majorHAnsi"/>
        </w:rPr>
        <w:t xml:space="preserve"> </w:t>
      </w:r>
      <w:proofErr w:type="spellStart"/>
      <w:r w:rsidRPr="000C11C2">
        <w:rPr>
          <w:rFonts w:asciiTheme="majorHAnsi" w:hAnsiTheme="majorHAnsi" w:cstheme="majorHAnsi"/>
        </w:rPr>
        <w:t>Productifs</w:t>
      </w:r>
      <w:proofErr w:type="spellEnd"/>
      <w:r w:rsidRPr="000C11C2">
        <w:rPr>
          <w:rFonts w:asciiTheme="majorHAnsi" w:hAnsiTheme="majorHAnsi" w:cstheme="majorHAnsi"/>
        </w:rPr>
        <w:t xml:space="preserve">) </w:t>
      </w:r>
      <w:r w:rsidRPr="00CF534A">
        <w:rPr>
          <w:rFonts w:asciiTheme="majorHAnsi" w:hAnsiTheme="majorHAnsi" w:cstheme="majorHAnsi"/>
        </w:rPr>
        <w:t xml:space="preserve">was </w:t>
      </w:r>
      <w:proofErr w:type="gramStart"/>
      <w:r w:rsidRPr="00CF534A">
        <w:rPr>
          <w:rFonts w:asciiTheme="majorHAnsi" w:hAnsiTheme="majorHAnsi" w:cstheme="majorHAnsi"/>
        </w:rPr>
        <w:t>formalized  by</w:t>
      </w:r>
      <w:proofErr w:type="gramEnd"/>
      <w:r w:rsidRPr="00CF534A">
        <w:rPr>
          <w:rFonts w:asciiTheme="majorHAnsi" w:hAnsiTheme="majorHAnsi" w:cstheme="majorHAnsi"/>
        </w:rPr>
        <w:t xml:space="preserve"> inter</w:t>
      </w:r>
      <w:r>
        <w:rPr>
          <w:rFonts w:asciiTheme="majorHAnsi" w:hAnsiTheme="majorHAnsi" w:cstheme="majorHAnsi"/>
        </w:rPr>
        <w:t>-</w:t>
      </w:r>
      <w:r w:rsidRPr="00CF534A">
        <w:rPr>
          <w:rFonts w:asciiTheme="majorHAnsi" w:hAnsiTheme="majorHAnsi" w:cstheme="majorHAnsi"/>
        </w:rPr>
        <w:t>ministerial decree of the ministers in charge of</w:t>
      </w:r>
      <w:r>
        <w:rPr>
          <w:rFonts w:asciiTheme="majorHAnsi" w:hAnsiTheme="majorHAnsi" w:cstheme="majorHAnsi"/>
        </w:rPr>
        <w:t xml:space="preserve"> </w:t>
      </w:r>
      <w:r w:rsidRPr="00CF534A">
        <w:rPr>
          <w:rFonts w:asciiTheme="majorHAnsi" w:hAnsiTheme="majorHAnsi" w:cstheme="majorHAnsi"/>
        </w:rPr>
        <w:t>Social Affairs, Budget and Economy and Finance of 17 August 2015</w:t>
      </w:r>
      <w:r>
        <w:rPr>
          <w:rFonts w:asciiTheme="majorHAnsi" w:hAnsiTheme="majorHAnsi" w:cstheme="majorHAnsi"/>
        </w:rPr>
        <w:t xml:space="preserve"> and was supported by the IDA loan from the World Bank</w:t>
      </w:r>
      <w:r w:rsidRPr="00CF534A">
        <w:rPr>
          <w:rFonts w:asciiTheme="majorHAnsi" w:hAnsiTheme="majorHAnsi" w:cstheme="majorHAnsi"/>
        </w:rPr>
        <w:t>.</w:t>
      </w:r>
      <w:r>
        <w:rPr>
          <w:rFonts w:asciiTheme="majorHAnsi" w:hAnsiTheme="majorHAnsi" w:cstheme="majorHAnsi"/>
        </w:rPr>
        <w:t xml:space="preserve"> Its original coverage was small (35,000 households), and it relied on typical institutional framing for a donor-supported project.  However, over time, the program garnered political support and became national flagship social safety net.  It also has received an increasing contribution by the State</w:t>
      </w:r>
      <w:r w:rsidR="00AB0AFD">
        <w:rPr>
          <w:rFonts w:asciiTheme="majorHAnsi" w:hAnsiTheme="majorHAnsi" w:cstheme="majorHAnsi"/>
        </w:rPr>
        <w:t xml:space="preserve">. </w:t>
      </w:r>
      <w:r w:rsidR="00AB0AFD" w:rsidRPr="00AB0AFD">
        <w:rPr>
          <w:rFonts w:asciiTheme="majorHAnsi" w:hAnsiTheme="majorHAnsi" w:cstheme="majorHAnsi"/>
        </w:rPr>
        <w:t>As of 2022, the PTMP served 227,000 poor households</w:t>
      </w:r>
      <w:r w:rsidR="00106171">
        <w:rPr>
          <w:rFonts w:asciiTheme="majorHAnsi" w:hAnsiTheme="majorHAnsi" w:cstheme="majorHAnsi"/>
        </w:rPr>
        <w:t xml:space="preserve"> (</w:t>
      </w:r>
      <w:r w:rsidR="00106171" w:rsidRPr="00F92CA3">
        <w:rPr>
          <w:rFonts w:asciiTheme="majorHAnsi" w:hAnsiTheme="majorHAnsi" w:cstheme="majorHAnsi"/>
        </w:rPr>
        <w:t>a total of 1,342,128 beneficiaries</w:t>
      </w:r>
      <w:r w:rsidR="00106171">
        <w:rPr>
          <w:rFonts w:asciiTheme="majorHAnsi" w:hAnsiTheme="majorHAnsi" w:cstheme="majorHAnsi"/>
        </w:rPr>
        <w:t xml:space="preserve">, </w:t>
      </w:r>
      <w:r w:rsidR="00106171" w:rsidRPr="007D33C7">
        <w:rPr>
          <w:rFonts w:asciiTheme="majorHAnsi" w:hAnsiTheme="majorHAnsi" w:cstheme="majorHAnsi"/>
        </w:rPr>
        <w:t>14 percent of</w:t>
      </w:r>
      <w:r w:rsidR="00106171">
        <w:rPr>
          <w:rFonts w:asciiTheme="majorHAnsi" w:hAnsiTheme="majorHAnsi" w:cstheme="majorHAnsi"/>
        </w:rPr>
        <w:t xml:space="preserve"> the </w:t>
      </w:r>
      <w:r w:rsidR="00106171" w:rsidRPr="007D33C7">
        <w:rPr>
          <w:rFonts w:asciiTheme="majorHAnsi" w:hAnsiTheme="majorHAnsi" w:cstheme="majorHAnsi"/>
        </w:rPr>
        <w:t xml:space="preserve">poor across the </w:t>
      </w:r>
      <w:r w:rsidR="00106171">
        <w:rPr>
          <w:rFonts w:asciiTheme="majorHAnsi" w:hAnsiTheme="majorHAnsi" w:cstheme="majorHAnsi"/>
        </w:rPr>
        <w:t xml:space="preserve">entire </w:t>
      </w:r>
      <w:r w:rsidR="00106171" w:rsidRPr="007D33C7">
        <w:rPr>
          <w:rFonts w:asciiTheme="majorHAnsi" w:hAnsiTheme="majorHAnsi" w:cstheme="majorHAnsi"/>
        </w:rPr>
        <w:t>country</w:t>
      </w:r>
      <w:r w:rsidR="00106171">
        <w:rPr>
          <w:rFonts w:asciiTheme="majorHAnsi" w:hAnsiTheme="majorHAnsi" w:cstheme="majorHAnsi"/>
        </w:rPr>
        <w:t xml:space="preserve">). The coverage further </w:t>
      </w:r>
      <w:r w:rsidR="00AB0AFD" w:rsidRPr="00AB0AFD">
        <w:rPr>
          <w:rFonts w:asciiTheme="majorHAnsi" w:hAnsiTheme="majorHAnsi" w:cstheme="majorHAnsi"/>
        </w:rPr>
        <w:t xml:space="preserve">increased to 327,000 in 2023, with the addition of a new </w:t>
      </w:r>
      <w:r w:rsidR="00106171">
        <w:rPr>
          <w:rFonts w:asciiTheme="majorHAnsi" w:hAnsiTheme="majorHAnsi" w:cstheme="majorHAnsi"/>
        </w:rPr>
        <w:t>(f</w:t>
      </w:r>
      <w:r w:rsidR="006D26ED">
        <w:rPr>
          <w:rFonts w:asciiTheme="majorHAnsi" w:hAnsiTheme="majorHAnsi" w:cstheme="majorHAnsi"/>
        </w:rPr>
        <w:t>ifth</w:t>
      </w:r>
      <w:r w:rsidR="00106171">
        <w:rPr>
          <w:rFonts w:asciiTheme="majorHAnsi" w:hAnsiTheme="majorHAnsi" w:cstheme="majorHAnsi"/>
        </w:rPr>
        <w:t xml:space="preserve">) </w:t>
      </w:r>
      <w:r w:rsidR="00AB0AFD" w:rsidRPr="00AB0AFD">
        <w:rPr>
          <w:rFonts w:asciiTheme="majorHAnsi" w:hAnsiTheme="majorHAnsi" w:cstheme="majorHAnsi"/>
        </w:rPr>
        <w:t>cohort of beneficiaries concentrated in 14 priority regions previously underserved but with high poverty rates</w:t>
      </w:r>
      <w:r w:rsidR="00AF5F54">
        <w:rPr>
          <w:rFonts w:asciiTheme="majorHAnsi" w:hAnsiTheme="majorHAnsi" w:cstheme="majorHAnsi"/>
        </w:rPr>
        <w:t xml:space="preserve"> </w:t>
      </w:r>
      <w:r w:rsidR="00AF5F54" w:rsidRPr="00AF5F54">
        <w:rPr>
          <w:rFonts w:asciiTheme="majorHAnsi" w:hAnsiTheme="majorHAnsi" w:cstheme="majorHAnsi"/>
        </w:rPr>
        <w:t>(aiming to serve a cumulative 527,000 households by 2026, out of an estimated 1,970,545 households living below the poverty line)</w:t>
      </w:r>
      <w:r w:rsidR="00AB0AFD" w:rsidRPr="00AB0AFD">
        <w:rPr>
          <w:rFonts w:asciiTheme="majorHAnsi" w:hAnsiTheme="majorHAnsi" w:cstheme="majorHAnsi"/>
        </w:rPr>
        <w:t xml:space="preserve">. </w:t>
      </w:r>
      <w:r>
        <w:rPr>
          <w:rFonts w:asciiTheme="majorHAnsi" w:hAnsiTheme="majorHAnsi" w:cstheme="majorHAnsi"/>
        </w:rPr>
        <w:t xml:space="preserve"> </w:t>
      </w:r>
      <w:r w:rsidR="00106171">
        <w:rPr>
          <w:rFonts w:asciiTheme="majorHAnsi" w:hAnsiTheme="majorHAnsi" w:cstheme="majorHAnsi"/>
        </w:rPr>
        <w:t xml:space="preserve">Each beneficiary household stays in the program for 3 consecutive years </w:t>
      </w:r>
      <w:r w:rsidR="003E5E28">
        <w:rPr>
          <w:rFonts w:asciiTheme="majorHAnsi" w:hAnsiTheme="majorHAnsi" w:cstheme="majorHAnsi"/>
        </w:rPr>
        <w:t xml:space="preserve">receiving </w:t>
      </w:r>
      <w:r w:rsidR="003E5E28" w:rsidRPr="003247AB">
        <w:rPr>
          <w:rFonts w:asciiTheme="majorHAnsi" w:hAnsiTheme="majorHAnsi" w:cstheme="majorHAnsi"/>
        </w:rPr>
        <w:t xml:space="preserve">quarterly </w:t>
      </w:r>
      <w:r w:rsidR="003E5E28">
        <w:rPr>
          <w:rFonts w:asciiTheme="majorHAnsi" w:hAnsiTheme="majorHAnsi" w:cstheme="majorHAnsi"/>
        </w:rPr>
        <w:t xml:space="preserve">a </w:t>
      </w:r>
      <w:r w:rsidR="003E5E28" w:rsidRPr="003247AB">
        <w:rPr>
          <w:rFonts w:asciiTheme="majorHAnsi" w:hAnsiTheme="majorHAnsi" w:cstheme="majorHAnsi"/>
        </w:rPr>
        <w:t>cash transfer of 36,000 FCFA (about 60 USD at the current exchange rate</w:t>
      </w:r>
      <w:r w:rsidR="003E5E28">
        <w:rPr>
          <w:rFonts w:asciiTheme="majorHAnsi" w:hAnsiTheme="majorHAnsi" w:cstheme="majorHAnsi"/>
        </w:rPr>
        <w:t xml:space="preserve">) </w:t>
      </w:r>
      <w:r w:rsidR="00640706">
        <w:rPr>
          <w:rFonts w:asciiTheme="majorHAnsi" w:hAnsiTheme="majorHAnsi" w:cstheme="majorHAnsi"/>
        </w:rPr>
        <w:t xml:space="preserve">with the </w:t>
      </w:r>
      <w:r w:rsidR="001B6CB1">
        <w:rPr>
          <w:rFonts w:asciiTheme="majorHAnsi" w:hAnsiTheme="majorHAnsi" w:cstheme="majorHAnsi"/>
        </w:rPr>
        <w:t xml:space="preserve">economic </w:t>
      </w:r>
      <w:r w:rsidR="00640706">
        <w:rPr>
          <w:rFonts w:asciiTheme="majorHAnsi" w:hAnsiTheme="majorHAnsi" w:cstheme="majorHAnsi"/>
        </w:rPr>
        <w:t>inclusion package</w:t>
      </w:r>
      <w:r>
        <w:rPr>
          <w:rFonts w:asciiTheme="majorHAnsi" w:hAnsiTheme="majorHAnsi" w:cstheme="majorHAnsi"/>
        </w:rPr>
        <w:t xml:space="preserve">. </w:t>
      </w:r>
    </w:p>
    <w:p w14:paraId="7E625D40" w14:textId="679A7025" w:rsidR="0042279A" w:rsidRDefault="00DE36B8" w:rsidP="00DE36B8">
      <w:pPr>
        <w:rPr>
          <w:rFonts w:asciiTheme="majorHAnsi" w:hAnsiTheme="majorHAnsi" w:cstheme="majorHAnsi"/>
        </w:rPr>
      </w:pPr>
      <w:r w:rsidRPr="0077737F">
        <w:rPr>
          <w:rFonts w:asciiTheme="majorHAnsi" w:hAnsiTheme="majorHAnsi" w:cstheme="majorHAnsi"/>
        </w:rPr>
        <w:t>Economic inclusion measures include coaching; training on life skills, family budget</w:t>
      </w:r>
      <w:r w:rsidR="002E08F5">
        <w:rPr>
          <w:rFonts w:asciiTheme="majorHAnsi" w:hAnsiTheme="majorHAnsi" w:cstheme="majorHAnsi"/>
        </w:rPr>
        <w:t>ing</w:t>
      </w:r>
      <w:r w:rsidRPr="0077737F">
        <w:rPr>
          <w:rFonts w:asciiTheme="majorHAnsi" w:hAnsiTheme="majorHAnsi" w:cstheme="majorHAnsi"/>
        </w:rPr>
        <w:t>, and</w:t>
      </w:r>
      <w:r>
        <w:rPr>
          <w:rFonts w:asciiTheme="majorHAnsi" w:hAnsiTheme="majorHAnsi" w:cstheme="majorHAnsi"/>
        </w:rPr>
        <w:t xml:space="preserve"> </w:t>
      </w:r>
      <w:r w:rsidRPr="0077737F">
        <w:rPr>
          <w:rFonts w:asciiTheme="majorHAnsi" w:hAnsiTheme="majorHAnsi" w:cstheme="majorHAnsi"/>
        </w:rPr>
        <w:t>entrepreneurship; the establishment of savings</w:t>
      </w:r>
      <w:r>
        <w:rPr>
          <w:rFonts w:asciiTheme="majorHAnsi" w:hAnsiTheme="majorHAnsi" w:cstheme="majorHAnsi"/>
        </w:rPr>
        <w:t xml:space="preserve"> </w:t>
      </w:r>
      <w:r w:rsidRPr="0077737F">
        <w:rPr>
          <w:rFonts w:asciiTheme="majorHAnsi" w:hAnsiTheme="majorHAnsi" w:cstheme="majorHAnsi"/>
        </w:rPr>
        <w:t>and loan associations; a small business grant</w:t>
      </w:r>
      <w:r w:rsidR="00D74577">
        <w:rPr>
          <w:rFonts w:asciiTheme="majorHAnsi" w:hAnsiTheme="majorHAnsi" w:cstheme="majorHAnsi"/>
        </w:rPr>
        <w:t xml:space="preserve"> (</w:t>
      </w:r>
      <w:r w:rsidR="00D74577" w:rsidRPr="00D74577">
        <w:rPr>
          <w:rFonts w:asciiTheme="majorHAnsi" w:hAnsiTheme="majorHAnsi" w:cstheme="majorHAnsi"/>
        </w:rPr>
        <w:t>a grant of 72,000 F CFA to support I</w:t>
      </w:r>
      <w:r w:rsidR="0037312D">
        <w:rPr>
          <w:rFonts w:asciiTheme="majorHAnsi" w:hAnsiTheme="majorHAnsi" w:cstheme="majorHAnsi"/>
        </w:rPr>
        <w:t xml:space="preserve">ncome </w:t>
      </w:r>
      <w:r w:rsidR="00D74577" w:rsidRPr="00D74577">
        <w:rPr>
          <w:rFonts w:asciiTheme="majorHAnsi" w:hAnsiTheme="majorHAnsi" w:cstheme="majorHAnsi"/>
        </w:rPr>
        <w:t>G</w:t>
      </w:r>
      <w:r w:rsidR="0037312D">
        <w:rPr>
          <w:rFonts w:asciiTheme="majorHAnsi" w:hAnsiTheme="majorHAnsi" w:cstheme="majorHAnsi"/>
        </w:rPr>
        <w:t xml:space="preserve">eneration </w:t>
      </w:r>
      <w:r w:rsidR="00D74577" w:rsidRPr="00D74577">
        <w:rPr>
          <w:rFonts w:asciiTheme="majorHAnsi" w:hAnsiTheme="majorHAnsi" w:cstheme="majorHAnsi"/>
        </w:rPr>
        <w:t>A</w:t>
      </w:r>
      <w:r w:rsidR="0037312D">
        <w:rPr>
          <w:rFonts w:asciiTheme="majorHAnsi" w:hAnsiTheme="majorHAnsi" w:cstheme="majorHAnsi"/>
        </w:rPr>
        <w:t>ctivities</w:t>
      </w:r>
      <w:r w:rsidR="00D74577">
        <w:rPr>
          <w:rFonts w:asciiTheme="majorHAnsi" w:hAnsiTheme="majorHAnsi" w:cstheme="majorHAnsi"/>
        </w:rPr>
        <w:t>)</w:t>
      </w:r>
      <w:r w:rsidRPr="0077737F">
        <w:rPr>
          <w:rFonts w:asciiTheme="majorHAnsi" w:hAnsiTheme="majorHAnsi" w:cstheme="majorHAnsi"/>
        </w:rPr>
        <w:t>; and facilitation o</w:t>
      </w:r>
      <w:r w:rsidR="0042279A">
        <w:rPr>
          <w:rFonts w:asciiTheme="majorHAnsi" w:hAnsiTheme="majorHAnsi" w:cstheme="majorHAnsi"/>
        </w:rPr>
        <w:t>f</w:t>
      </w:r>
      <w:r w:rsidRPr="0077737F">
        <w:rPr>
          <w:rFonts w:asciiTheme="majorHAnsi" w:hAnsiTheme="majorHAnsi" w:cstheme="majorHAnsi"/>
        </w:rPr>
        <w:t xml:space="preserve"> market access</w:t>
      </w:r>
      <w:r w:rsidR="0042279A">
        <w:rPr>
          <w:rFonts w:asciiTheme="majorHAnsi" w:hAnsiTheme="majorHAnsi" w:cstheme="majorHAnsi"/>
        </w:rPr>
        <w:t xml:space="preserve"> by beneficiaries</w:t>
      </w:r>
      <w:r w:rsidRPr="0077737F">
        <w:rPr>
          <w:rFonts w:asciiTheme="majorHAnsi" w:hAnsiTheme="majorHAnsi" w:cstheme="majorHAnsi"/>
        </w:rPr>
        <w:t>.</w:t>
      </w:r>
      <w:r>
        <w:rPr>
          <w:rFonts w:asciiTheme="majorHAnsi" w:hAnsiTheme="majorHAnsi" w:cstheme="majorHAnsi"/>
        </w:rPr>
        <w:t xml:space="preserve"> </w:t>
      </w:r>
      <w:r w:rsidRPr="00661C30">
        <w:rPr>
          <w:rFonts w:asciiTheme="majorHAnsi" w:hAnsiTheme="majorHAnsi" w:cstheme="majorHAnsi"/>
        </w:rPr>
        <w:t xml:space="preserve">Almost all households reported an increase in earnings following participation. </w:t>
      </w:r>
    </w:p>
    <w:p w14:paraId="7F0A326E" w14:textId="3DE065AA" w:rsidR="00DE36B8" w:rsidRDefault="00DE36B8" w:rsidP="00DE36B8">
      <w:pPr>
        <w:rPr>
          <w:rFonts w:asciiTheme="majorHAnsi" w:hAnsiTheme="majorHAnsi" w:cstheme="majorHAnsi"/>
        </w:rPr>
      </w:pPr>
      <w:r w:rsidRPr="00661C30">
        <w:rPr>
          <w:rFonts w:asciiTheme="majorHAnsi" w:hAnsiTheme="majorHAnsi" w:cstheme="majorHAnsi"/>
        </w:rPr>
        <w:t xml:space="preserve">The </w:t>
      </w:r>
      <w:r>
        <w:rPr>
          <w:rFonts w:asciiTheme="majorHAnsi" w:hAnsiTheme="majorHAnsi" w:cstheme="majorHAnsi"/>
        </w:rPr>
        <w:t xml:space="preserve">program has benefited from </w:t>
      </w:r>
      <w:r w:rsidRPr="00661C30">
        <w:rPr>
          <w:rFonts w:asciiTheme="majorHAnsi" w:hAnsiTheme="majorHAnsi" w:cstheme="majorHAnsi"/>
        </w:rPr>
        <w:t xml:space="preserve">the development of foundational elements of the social protection delivery system. A fully operational targeting systems, based on a Proxy-Means Tested formula </w:t>
      </w:r>
      <w:r w:rsidR="00EA6424">
        <w:rPr>
          <w:rFonts w:asciiTheme="majorHAnsi" w:hAnsiTheme="majorHAnsi" w:cstheme="majorHAnsi"/>
        </w:rPr>
        <w:t>(</w:t>
      </w:r>
      <w:r w:rsidRPr="00661C30">
        <w:rPr>
          <w:rFonts w:asciiTheme="majorHAnsi" w:hAnsiTheme="majorHAnsi" w:cstheme="majorHAnsi"/>
        </w:rPr>
        <w:t>followed by community validation</w:t>
      </w:r>
      <w:r w:rsidR="00EA6424">
        <w:rPr>
          <w:rFonts w:asciiTheme="majorHAnsi" w:hAnsiTheme="majorHAnsi" w:cstheme="majorHAnsi"/>
        </w:rPr>
        <w:t>)</w:t>
      </w:r>
      <w:r w:rsidRPr="00661C30">
        <w:rPr>
          <w:rFonts w:asciiTheme="majorHAnsi" w:hAnsiTheme="majorHAnsi" w:cstheme="majorHAnsi"/>
        </w:rPr>
        <w:t xml:space="preserve"> was developed, and is now used both by the PTMP and the RAM-CMU (program by the Ministry of Employment and Social Protection subsidizing public health insurance for the poor). A digital payment delivery system was developed and is functioning effectively.</w:t>
      </w:r>
    </w:p>
    <w:p w14:paraId="33BBB27A" w14:textId="4A461C19" w:rsidR="004812E9" w:rsidRDefault="00DE36B8" w:rsidP="00F67360">
      <w:pPr>
        <w:rPr>
          <w:rFonts w:asciiTheme="majorHAnsi" w:hAnsiTheme="majorHAnsi" w:cstheme="majorHAnsi"/>
        </w:rPr>
      </w:pPr>
      <w:r w:rsidRPr="008D30BF">
        <w:rPr>
          <w:rFonts w:asciiTheme="majorHAnsi" w:hAnsiTheme="majorHAnsi" w:cstheme="majorHAnsi"/>
        </w:rPr>
        <w:t xml:space="preserve">The assessment is divided into 3 parts: policy, </w:t>
      </w:r>
      <w:proofErr w:type="gramStart"/>
      <w:r w:rsidRPr="008D30BF">
        <w:rPr>
          <w:rFonts w:asciiTheme="majorHAnsi" w:hAnsiTheme="majorHAnsi" w:cstheme="majorHAnsi"/>
        </w:rPr>
        <w:t>design</w:t>
      </w:r>
      <w:proofErr w:type="gramEnd"/>
      <w:r w:rsidRPr="008D30BF">
        <w:rPr>
          <w:rFonts w:asciiTheme="majorHAnsi" w:hAnsiTheme="majorHAnsi" w:cstheme="majorHAnsi"/>
        </w:rPr>
        <w:t xml:space="preserve"> and implementation</w:t>
      </w:r>
      <w:r w:rsidRPr="00C72EB6">
        <w:rPr>
          <w:rFonts w:asciiTheme="majorHAnsi" w:hAnsiTheme="majorHAnsi" w:cstheme="majorHAnsi"/>
        </w:rPr>
        <w:t xml:space="preserve">.  </w:t>
      </w:r>
      <w:r>
        <w:rPr>
          <w:rFonts w:asciiTheme="majorHAnsi" w:hAnsiTheme="majorHAnsi" w:cstheme="majorHAnsi"/>
        </w:rPr>
        <w:t xml:space="preserve">Since this example is also serving to illustrate how to move from core questions to a full assessment using sub-questions, in this case the text will provide illustrations (where needed) on the use of sub-questions to inform the ratings.  </w:t>
      </w:r>
    </w:p>
    <w:p w14:paraId="052BDD70" w14:textId="1AB75BC1" w:rsidR="00D15091" w:rsidRPr="00516AD8" w:rsidRDefault="00D15091" w:rsidP="00EA6424">
      <w:pPr>
        <w:pStyle w:val="Heading2"/>
        <w:spacing w:after="120"/>
      </w:pPr>
      <w:bookmarkStart w:id="2" w:name="_Toc154845046"/>
      <w:bookmarkStart w:id="3" w:name="_Toc156376490"/>
      <w:r w:rsidRPr="00516AD8">
        <w:t>Policy</w:t>
      </w:r>
      <w:bookmarkEnd w:id="2"/>
      <w:bookmarkEnd w:id="3"/>
    </w:p>
    <w:p w14:paraId="23C7FE94" w14:textId="77777777" w:rsidR="00270F15" w:rsidRDefault="00516AD8" w:rsidP="00516AD8">
      <w:pPr>
        <w:rPr>
          <w:rFonts w:asciiTheme="majorHAnsi" w:hAnsiTheme="majorHAnsi" w:cstheme="majorHAnsi"/>
        </w:rPr>
      </w:pPr>
      <w:r>
        <w:rPr>
          <w:rFonts w:asciiTheme="majorHAnsi" w:hAnsiTheme="majorHAnsi" w:cstheme="majorHAnsi"/>
        </w:rPr>
        <w:t>The legal and strategic framing for PTMP is provided by t</w:t>
      </w:r>
      <w:r w:rsidRPr="00661C30">
        <w:rPr>
          <w:rFonts w:asciiTheme="majorHAnsi" w:hAnsiTheme="majorHAnsi" w:cstheme="majorHAnsi"/>
        </w:rPr>
        <w:t>he Government’s vision for social protection is enshrined in the National Social Protection Strategy (SNPS 2024-2028), adopted in November 2023.  The SNPS 2024-2028 updates the previous strategy, adopted in 2014, to reflect the recent strategic objectives set forth by the National Development Plan 2021-2025 (PND), the second Government social program (</w:t>
      </w:r>
      <w:proofErr w:type="spellStart"/>
      <w:r w:rsidRPr="00661C30">
        <w:rPr>
          <w:rFonts w:asciiTheme="majorHAnsi" w:hAnsiTheme="majorHAnsi" w:cstheme="majorHAnsi"/>
        </w:rPr>
        <w:t>PSGouv</w:t>
      </w:r>
      <w:proofErr w:type="spellEnd"/>
      <w:r w:rsidRPr="00661C30">
        <w:rPr>
          <w:rFonts w:asciiTheme="majorHAnsi" w:hAnsiTheme="majorHAnsi" w:cstheme="majorHAnsi"/>
        </w:rPr>
        <w:t xml:space="preserve"> 2) and the National Multisectoral Safety Net Support Plan (PAFS 2022-2025).</w:t>
      </w:r>
      <w:r>
        <w:rPr>
          <w:rFonts w:asciiTheme="majorHAnsi" w:hAnsiTheme="majorHAnsi" w:cstheme="majorHAnsi"/>
        </w:rPr>
        <w:t xml:space="preserve"> </w:t>
      </w:r>
    </w:p>
    <w:p w14:paraId="282D2171" w14:textId="421E69A7" w:rsidR="00516AD8" w:rsidRDefault="00516AD8" w:rsidP="00516AD8">
      <w:pPr>
        <w:rPr>
          <w:rFonts w:asciiTheme="majorHAnsi" w:hAnsiTheme="majorHAnsi" w:cstheme="majorHAnsi"/>
        </w:rPr>
      </w:pPr>
      <w:r w:rsidRPr="00661C30">
        <w:rPr>
          <w:rFonts w:asciiTheme="majorHAnsi" w:hAnsiTheme="majorHAnsi" w:cstheme="majorHAnsi"/>
        </w:rPr>
        <w:t xml:space="preserve">The National Multisectoral Safety Nets Support Plan (PAFS) 2022-2025 was adopted in May 2022, signaling a commitment to improve investment, </w:t>
      </w:r>
      <w:proofErr w:type="gramStart"/>
      <w:r w:rsidRPr="00661C30">
        <w:rPr>
          <w:rFonts w:asciiTheme="majorHAnsi" w:hAnsiTheme="majorHAnsi" w:cstheme="majorHAnsi"/>
        </w:rPr>
        <w:t>coordination</w:t>
      </w:r>
      <w:proofErr w:type="gramEnd"/>
      <w:r w:rsidRPr="00661C30">
        <w:rPr>
          <w:rFonts w:asciiTheme="majorHAnsi" w:hAnsiTheme="majorHAnsi" w:cstheme="majorHAnsi"/>
        </w:rPr>
        <w:t xml:space="preserve"> and efficiency within the social safety nets system.</w:t>
      </w:r>
      <w:r w:rsidRPr="00D65088">
        <w:t xml:space="preserve"> </w:t>
      </w:r>
      <w:r w:rsidRPr="00D65088">
        <w:rPr>
          <w:rFonts w:asciiTheme="majorHAnsi" w:hAnsiTheme="majorHAnsi" w:cstheme="majorHAnsi"/>
        </w:rPr>
        <w:t>The objective of the PAFS is to strengthen the National Social Safety Net System to</w:t>
      </w:r>
      <w:r>
        <w:rPr>
          <w:rFonts w:asciiTheme="majorHAnsi" w:hAnsiTheme="majorHAnsi" w:cstheme="majorHAnsi"/>
        </w:rPr>
        <w:t xml:space="preserve"> </w:t>
      </w:r>
      <w:r w:rsidRPr="00D65088">
        <w:rPr>
          <w:rFonts w:asciiTheme="majorHAnsi" w:hAnsiTheme="majorHAnsi" w:cstheme="majorHAnsi"/>
        </w:rPr>
        <w:t xml:space="preserve">guarantee </w:t>
      </w:r>
      <w:r w:rsidRPr="00D65088">
        <w:rPr>
          <w:rFonts w:asciiTheme="majorHAnsi" w:hAnsiTheme="majorHAnsi" w:cstheme="majorHAnsi"/>
        </w:rPr>
        <w:lastRenderedPageBreak/>
        <w:t>greater social inclusion of poor and vulnerable populations over the period 2022-</w:t>
      </w:r>
      <w:r>
        <w:rPr>
          <w:rFonts w:asciiTheme="majorHAnsi" w:hAnsiTheme="majorHAnsi" w:cstheme="majorHAnsi"/>
        </w:rPr>
        <w:t xml:space="preserve"> </w:t>
      </w:r>
      <w:r w:rsidRPr="00D65088">
        <w:rPr>
          <w:rFonts w:asciiTheme="majorHAnsi" w:hAnsiTheme="majorHAnsi" w:cstheme="majorHAnsi"/>
        </w:rPr>
        <w:t>2025. The PAFS was prepared by a multi-sectoral team, under the leadership of the MSLP, and</w:t>
      </w:r>
      <w:r>
        <w:rPr>
          <w:rFonts w:asciiTheme="majorHAnsi" w:hAnsiTheme="majorHAnsi" w:cstheme="majorHAnsi"/>
        </w:rPr>
        <w:t xml:space="preserve"> </w:t>
      </w:r>
      <w:r w:rsidRPr="00D65088">
        <w:rPr>
          <w:rFonts w:asciiTheme="majorHAnsi" w:hAnsiTheme="majorHAnsi" w:cstheme="majorHAnsi"/>
        </w:rPr>
        <w:t>approved by the Council of Ministers on March 30, 2022. It is built around three pillars: (i)</w:t>
      </w:r>
      <w:r>
        <w:rPr>
          <w:rFonts w:asciiTheme="majorHAnsi" w:hAnsiTheme="majorHAnsi" w:cstheme="majorHAnsi"/>
        </w:rPr>
        <w:t xml:space="preserve"> </w:t>
      </w:r>
      <w:r w:rsidRPr="00D65088">
        <w:rPr>
          <w:rFonts w:asciiTheme="majorHAnsi" w:hAnsiTheme="majorHAnsi" w:cstheme="majorHAnsi"/>
        </w:rPr>
        <w:t>strengthening the targeting mechanisms for social inclusion interventions and mutualization of</w:t>
      </w:r>
      <w:r>
        <w:rPr>
          <w:rFonts w:asciiTheme="majorHAnsi" w:hAnsiTheme="majorHAnsi" w:cstheme="majorHAnsi"/>
        </w:rPr>
        <w:t xml:space="preserve"> </w:t>
      </w:r>
      <w:r w:rsidRPr="00D65088">
        <w:rPr>
          <w:rFonts w:asciiTheme="majorHAnsi" w:hAnsiTheme="majorHAnsi" w:cstheme="majorHAnsi"/>
        </w:rPr>
        <w:t>tools; (ii) promoting synergies between and sustainability of safety nets programs, and the</w:t>
      </w:r>
      <w:r>
        <w:rPr>
          <w:rFonts w:asciiTheme="majorHAnsi" w:hAnsiTheme="majorHAnsi" w:cstheme="majorHAnsi"/>
        </w:rPr>
        <w:t xml:space="preserve"> </w:t>
      </w:r>
      <w:r w:rsidRPr="00D65088">
        <w:rPr>
          <w:rFonts w:asciiTheme="majorHAnsi" w:hAnsiTheme="majorHAnsi" w:cstheme="majorHAnsi"/>
        </w:rPr>
        <w:t>extension of their coverage; and (iii) strengthening the response mechanisms to covariate</w:t>
      </w:r>
      <w:r>
        <w:rPr>
          <w:rFonts w:asciiTheme="majorHAnsi" w:hAnsiTheme="majorHAnsi" w:cstheme="majorHAnsi"/>
        </w:rPr>
        <w:t xml:space="preserve"> </w:t>
      </w:r>
      <w:r w:rsidRPr="00D65088">
        <w:rPr>
          <w:rFonts w:asciiTheme="majorHAnsi" w:hAnsiTheme="majorHAnsi" w:cstheme="majorHAnsi"/>
        </w:rPr>
        <w:t>shocks.</w:t>
      </w:r>
    </w:p>
    <w:p w14:paraId="6668C729" w14:textId="77777777" w:rsidR="00516AD8" w:rsidRDefault="00516AD8" w:rsidP="00516AD8">
      <w:pPr>
        <w:rPr>
          <w:rFonts w:asciiTheme="majorHAnsi" w:hAnsiTheme="majorHAnsi" w:cstheme="majorHAnsi"/>
        </w:rPr>
      </w:pPr>
      <w:r w:rsidRPr="008C7E4D">
        <w:rPr>
          <w:rFonts w:asciiTheme="majorHAnsi" w:hAnsiTheme="majorHAnsi" w:cstheme="majorHAnsi"/>
        </w:rPr>
        <w:t>The strategic oversight of the PAFS and of the Program is carried out by the National Social</w:t>
      </w:r>
      <w:r>
        <w:rPr>
          <w:rFonts w:asciiTheme="majorHAnsi" w:hAnsiTheme="majorHAnsi" w:cstheme="majorHAnsi"/>
        </w:rPr>
        <w:t xml:space="preserve"> </w:t>
      </w:r>
      <w:r w:rsidRPr="008C7E4D">
        <w:rPr>
          <w:rFonts w:asciiTheme="majorHAnsi" w:hAnsiTheme="majorHAnsi" w:cstheme="majorHAnsi"/>
        </w:rPr>
        <w:t>Protection steering committee. The steering committee was established to monitor and provide strategic</w:t>
      </w:r>
      <w:r>
        <w:rPr>
          <w:rFonts w:asciiTheme="majorHAnsi" w:hAnsiTheme="majorHAnsi" w:cstheme="majorHAnsi"/>
        </w:rPr>
        <w:t xml:space="preserve"> </w:t>
      </w:r>
      <w:r w:rsidRPr="008C7E4D">
        <w:rPr>
          <w:rFonts w:asciiTheme="majorHAnsi" w:hAnsiTheme="majorHAnsi" w:cstheme="majorHAnsi"/>
        </w:rPr>
        <w:t>guidance for the implementation of the SNPS in 2014 and has met regularly since. It is chaired by the Prime</w:t>
      </w:r>
      <w:r>
        <w:rPr>
          <w:rFonts w:asciiTheme="majorHAnsi" w:hAnsiTheme="majorHAnsi" w:cstheme="majorHAnsi"/>
        </w:rPr>
        <w:t xml:space="preserve"> </w:t>
      </w:r>
      <w:r w:rsidRPr="008C7E4D">
        <w:rPr>
          <w:rFonts w:asciiTheme="majorHAnsi" w:hAnsiTheme="majorHAnsi" w:cstheme="majorHAnsi"/>
        </w:rPr>
        <w:t>minister or its representative, and includes all sectoral ministries involved in the program, as well as the</w:t>
      </w:r>
      <w:r>
        <w:rPr>
          <w:rFonts w:asciiTheme="majorHAnsi" w:hAnsiTheme="majorHAnsi" w:cstheme="majorHAnsi"/>
        </w:rPr>
        <w:t xml:space="preserve"> </w:t>
      </w:r>
      <w:r w:rsidRPr="008C7E4D">
        <w:rPr>
          <w:rFonts w:asciiTheme="majorHAnsi" w:hAnsiTheme="majorHAnsi" w:cstheme="majorHAnsi"/>
        </w:rPr>
        <w:t xml:space="preserve">MEF, the Ministry of Budget and the Ministry of Plan and Development. </w:t>
      </w:r>
    </w:p>
    <w:p w14:paraId="5CAD6B4D" w14:textId="77777777" w:rsidR="00516AD8" w:rsidRPr="003F0B6C" w:rsidRDefault="00516AD8" w:rsidP="00516AD8">
      <w:pPr>
        <w:rPr>
          <w:rFonts w:asciiTheme="majorHAnsi" w:hAnsiTheme="majorHAnsi" w:cstheme="majorHAnsi"/>
        </w:rPr>
      </w:pPr>
      <w:r w:rsidRPr="00F5492B">
        <w:rPr>
          <w:rFonts w:asciiTheme="majorHAnsi" w:hAnsiTheme="majorHAnsi" w:cstheme="majorHAnsi"/>
        </w:rPr>
        <w:t xml:space="preserve">Under Decree No. 2015-567 of 29 July 2015, the governance framework for social protection in Côte d'Ivoire is organized around the National Social Protection Platform (PNPS). It is made up of an </w:t>
      </w:r>
      <w:proofErr w:type="spellStart"/>
      <w:r w:rsidRPr="00F5492B">
        <w:rPr>
          <w:rFonts w:asciiTheme="majorHAnsi" w:hAnsiTheme="majorHAnsi" w:cstheme="majorHAnsi"/>
        </w:rPr>
        <w:t>Interministerial</w:t>
      </w:r>
      <w:proofErr w:type="spellEnd"/>
      <w:r w:rsidRPr="00F5492B">
        <w:rPr>
          <w:rFonts w:asciiTheme="majorHAnsi" w:hAnsiTheme="majorHAnsi" w:cstheme="majorHAnsi"/>
        </w:rPr>
        <w:t xml:space="preserve"> Committee for Social Protection (CIPS) which constitutes the decision-making body, an Executive Secretariat (SE), four Technical Committees (TC) and Regional Social Protection Committees (CRPS).  </w:t>
      </w:r>
    </w:p>
    <w:p w14:paraId="03FA4909" w14:textId="159B0D66" w:rsidR="00516AD8" w:rsidRDefault="00516AD8" w:rsidP="00516AD8">
      <w:pPr>
        <w:rPr>
          <w:rFonts w:asciiTheme="majorHAnsi" w:hAnsiTheme="majorHAnsi" w:cstheme="majorHAnsi"/>
        </w:rPr>
      </w:pPr>
      <w:r w:rsidRPr="00143B03">
        <w:rPr>
          <w:rFonts w:asciiTheme="majorHAnsi" w:hAnsiTheme="majorHAnsi" w:cstheme="majorHAnsi"/>
        </w:rPr>
        <w:t>As the PTMP moved from a donor financed intervention into a government program, the</w:t>
      </w:r>
      <w:r>
        <w:rPr>
          <w:rFonts w:asciiTheme="majorHAnsi" w:hAnsiTheme="majorHAnsi" w:cstheme="majorHAnsi"/>
        </w:rPr>
        <w:t xml:space="preserve"> </w:t>
      </w:r>
      <w:r w:rsidRPr="00143B03">
        <w:rPr>
          <w:rFonts w:asciiTheme="majorHAnsi" w:hAnsiTheme="majorHAnsi" w:cstheme="majorHAnsi"/>
        </w:rPr>
        <w:t xml:space="preserve">transition of the </w:t>
      </w:r>
      <w:r w:rsidR="00E3644B">
        <w:rPr>
          <w:rFonts w:asciiTheme="majorHAnsi" w:hAnsiTheme="majorHAnsi" w:cstheme="majorHAnsi"/>
        </w:rPr>
        <w:t xml:space="preserve">management unit </w:t>
      </w:r>
      <w:r w:rsidRPr="00143B03">
        <w:rPr>
          <w:rFonts w:asciiTheme="majorHAnsi" w:hAnsiTheme="majorHAnsi" w:cstheme="majorHAnsi"/>
        </w:rPr>
        <w:t xml:space="preserve">into a more sustainable </w:t>
      </w:r>
      <w:r w:rsidR="00E3644B">
        <w:rPr>
          <w:rFonts w:asciiTheme="majorHAnsi" w:hAnsiTheme="majorHAnsi" w:cstheme="majorHAnsi"/>
        </w:rPr>
        <w:t xml:space="preserve">model </w:t>
      </w:r>
      <w:r w:rsidRPr="00143B03">
        <w:rPr>
          <w:rFonts w:asciiTheme="majorHAnsi" w:hAnsiTheme="majorHAnsi" w:cstheme="majorHAnsi"/>
        </w:rPr>
        <w:t xml:space="preserve">was necessary. </w:t>
      </w:r>
      <w:r w:rsidR="00E3644B">
        <w:rPr>
          <w:rFonts w:asciiTheme="majorHAnsi" w:hAnsiTheme="majorHAnsi" w:cstheme="majorHAnsi"/>
        </w:rPr>
        <w:t xml:space="preserve">It was done through the Government’s </w:t>
      </w:r>
      <w:proofErr w:type="spellStart"/>
      <w:r w:rsidR="00E3644B" w:rsidRPr="00E33AC3">
        <w:rPr>
          <w:rFonts w:asciiTheme="majorHAnsi" w:hAnsiTheme="majorHAnsi" w:cstheme="majorHAnsi"/>
        </w:rPr>
        <w:t>Arrêté</w:t>
      </w:r>
      <w:proofErr w:type="spellEnd"/>
      <w:r w:rsidR="00E3644B">
        <w:rPr>
          <w:rFonts w:asciiTheme="majorHAnsi" w:hAnsiTheme="majorHAnsi" w:cstheme="majorHAnsi"/>
        </w:rPr>
        <w:t xml:space="preserve"> that </w:t>
      </w:r>
      <w:r w:rsidRPr="00143B03">
        <w:rPr>
          <w:rFonts w:asciiTheme="majorHAnsi" w:hAnsiTheme="majorHAnsi" w:cstheme="majorHAnsi"/>
        </w:rPr>
        <w:t>creat</w:t>
      </w:r>
      <w:r w:rsidR="00E3644B">
        <w:rPr>
          <w:rFonts w:asciiTheme="majorHAnsi" w:hAnsiTheme="majorHAnsi" w:cstheme="majorHAnsi"/>
        </w:rPr>
        <w:t>ed</w:t>
      </w:r>
      <w:r w:rsidRPr="00143B03">
        <w:rPr>
          <w:rFonts w:asciiTheme="majorHAnsi" w:hAnsiTheme="majorHAnsi" w:cstheme="majorHAnsi"/>
        </w:rPr>
        <w:t xml:space="preserve"> the BCPFS</w:t>
      </w:r>
      <w:r>
        <w:rPr>
          <w:rFonts w:asciiTheme="majorHAnsi" w:hAnsiTheme="majorHAnsi" w:cstheme="majorHAnsi"/>
        </w:rPr>
        <w:t xml:space="preserve"> </w:t>
      </w:r>
      <w:r w:rsidR="00E3644B">
        <w:rPr>
          <w:rFonts w:asciiTheme="majorHAnsi" w:hAnsiTheme="majorHAnsi" w:cstheme="majorHAnsi"/>
        </w:rPr>
        <w:t>(</w:t>
      </w:r>
      <w:r w:rsidR="00E3644B" w:rsidRPr="00E3644B">
        <w:rPr>
          <w:rFonts w:asciiTheme="majorHAnsi" w:hAnsiTheme="majorHAnsi" w:cstheme="majorHAnsi"/>
        </w:rPr>
        <w:t>the Office for Coordination of Safety Nets Programs</w:t>
      </w:r>
      <w:r w:rsidR="00E3644B">
        <w:rPr>
          <w:rFonts w:asciiTheme="majorHAnsi" w:hAnsiTheme="majorHAnsi" w:cstheme="majorHAnsi"/>
        </w:rPr>
        <w:t xml:space="preserve">). </w:t>
      </w:r>
    </w:p>
    <w:p w14:paraId="62AAE71C" w14:textId="4862C101" w:rsidR="00516AD8" w:rsidRPr="003F0B6C" w:rsidRDefault="00936BC3" w:rsidP="00516AD8">
      <w:pPr>
        <w:rPr>
          <w:rFonts w:asciiTheme="majorHAnsi" w:hAnsiTheme="majorHAnsi" w:cstheme="majorHAnsi"/>
        </w:rPr>
      </w:pPr>
      <w:r>
        <w:rPr>
          <w:rFonts w:asciiTheme="majorHAnsi" w:hAnsiTheme="majorHAnsi" w:cstheme="majorHAnsi"/>
        </w:rPr>
        <w:t xml:space="preserve">The actual implementation of the program is undertaken by </w:t>
      </w:r>
      <w:r w:rsidRPr="00936BC3">
        <w:rPr>
          <w:rFonts w:asciiTheme="majorHAnsi" w:hAnsiTheme="majorHAnsi" w:cstheme="majorHAnsi"/>
        </w:rPr>
        <w:t>Community Agent Consultants (CACs) and Social Workers</w:t>
      </w:r>
      <w:r>
        <w:rPr>
          <w:rFonts w:asciiTheme="majorHAnsi" w:hAnsiTheme="majorHAnsi" w:cstheme="majorHAnsi"/>
        </w:rPr>
        <w:t xml:space="preserve">. There is a total of 260 </w:t>
      </w:r>
      <w:r w:rsidR="002F4DFC">
        <w:rPr>
          <w:rFonts w:asciiTheme="majorHAnsi" w:hAnsiTheme="majorHAnsi" w:cstheme="majorHAnsi"/>
        </w:rPr>
        <w:t xml:space="preserve">of them, organized around local </w:t>
      </w:r>
      <w:r w:rsidR="00516AD8" w:rsidRPr="00D82BA3">
        <w:rPr>
          <w:rFonts w:asciiTheme="majorHAnsi" w:hAnsiTheme="majorHAnsi" w:cstheme="majorHAnsi"/>
        </w:rPr>
        <w:t>Social Centers (CS) and Socio-Educational Complexes (CSE). The Social Cente</w:t>
      </w:r>
      <w:r w:rsidR="00341FDF">
        <w:rPr>
          <w:rFonts w:asciiTheme="majorHAnsi" w:hAnsiTheme="majorHAnsi" w:cstheme="majorHAnsi"/>
        </w:rPr>
        <w:t>r</w:t>
      </w:r>
      <w:r w:rsidR="00516AD8" w:rsidRPr="00D82BA3">
        <w:rPr>
          <w:rFonts w:asciiTheme="majorHAnsi" w:hAnsiTheme="majorHAnsi" w:cstheme="majorHAnsi"/>
        </w:rPr>
        <w:t xml:space="preserve">s are administratively attached to the Ministry of Employment and Social Protection (MEPS), while the Socio-Educational Complexes, which perform </w:t>
      </w:r>
      <w:proofErr w:type="gramStart"/>
      <w:r w:rsidR="00516AD8" w:rsidRPr="00D82BA3">
        <w:rPr>
          <w:rFonts w:asciiTheme="majorHAnsi" w:hAnsiTheme="majorHAnsi" w:cstheme="majorHAnsi"/>
        </w:rPr>
        <w:t>more or less the</w:t>
      </w:r>
      <w:proofErr w:type="gramEnd"/>
      <w:r w:rsidR="00516AD8" w:rsidRPr="00D82BA3">
        <w:rPr>
          <w:rFonts w:asciiTheme="majorHAnsi" w:hAnsiTheme="majorHAnsi" w:cstheme="majorHAnsi"/>
        </w:rPr>
        <w:t xml:space="preserve"> same functions as the social cente</w:t>
      </w:r>
      <w:r w:rsidR="00341FDF">
        <w:rPr>
          <w:rFonts w:asciiTheme="majorHAnsi" w:hAnsiTheme="majorHAnsi" w:cstheme="majorHAnsi"/>
        </w:rPr>
        <w:t>r</w:t>
      </w:r>
      <w:r w:rsidR="00516AD8" w:rsidRPr="00D82BA3">
        <w:rPr>
          <w:rFonts w:asciiTheme="majorHAnsi" w:hAnsiTheme="majorHAnsi" w:cstheme="majorHAnsi"/>
        </w:rPr>
        <w:t>s, are placed under the responsibility of the Ministry of Women, Family and Children (MFFE) and ensure the guardianship of the host families. These two categories of institutions are the anchor points from which the social action policy for children and vulnerable persons is implemented. Their mission is to welcome them, take care of them and prevent situations that generate violence against them. The two (2) autonomous districts and thirty-one (31) regions of Côte d'Ivoire are divided into one hundred and seventy-five (175) social institutions, including one hundred and twenty-one (121) Social Centers (CS) and fifty-four (54) Socio-educational Complexes (CSE).</w:t>
      </w:r>
    </w:p>
    <w:p w14:paraId="51710A7E" w14:textId="6890829B" w:rsidR="00516AD8" w:rsidRDefault="00516AD8" w:rsidP="00516AD8">
      <w:pPr>
        <w:rPr>
          <w:rFonts w:asciiTheme="majorHAnsi" w:hAnsiTheme="majorHAnsi" w:cstheme="majorHAnsi"/>
        </w:rPr>
      </w:pPr>
      <w:r w:rsidRPr="00650FAB">
        <w:rPr>
          <w:rFonts w:asciiTheme="majorHAnsi" w:hAnsiTheme="majorHAnsi" w:cstheme="majorHAnsi"/>
        </w:rPr>
        <w:t>Several texts define the regulatory framework that applies to Social Cente</w:t>
      </w:r>
      <w:r w:rsidR="00341FDF">
        <w:rPr>
          <w:rFonts w:asciiTheme="majorHAnsi" w:hAnsiTheme="majorHAnsi" w:cstheme="majorHAnsi"/>
        </w:rPr>
        <w:t>r</w:t>
      </w:r>
      <w:r w:rsidRPr="00650FAB">
        <w:rPr>
          <w:rFonts w:asciiTheme="majorHAnsi" w:hAnsiTheme="majorHAnsi" w:cstheme="majorHAnsi"/>
        </w:rPr>
        <w:t xml:space="preserve">s and socio-educational complexes. Order No. 2020-120 of 21/12/2020, issued by the MEPS, specifies the attributions, </w:t>
      </w:r>
      <w:proofErr w:type="gramStart"/>
      <w:r w:rsidRPr="00650FAB">
        <w:rPr>
          <w:rFonts w:asciiTheme="majorHAnsi" w:hAnsiTheme="majorHAnsi" w:cstheme="majorHAnsi"/>
        </w:rPr>
        <w:t>organization</w:t>
      </w:r>
      <w:proofErr w:type="gramEnd"/>
      <w:r w:rsidRPr="00650FAB">
        <w:rPr>
          <w:rFonts w:asciiTheme="majorHAnsi" w:hAnsiTheme="majorHAnsi" w:cstheme="majorHAnsi"/>
        </w:rPr>
        <w:t xml:space="preserve"> and operating conditions of the Social Centers. These structures are placed under the supervision of the MEPS. Article 2 of this decree defines the scope of intervention of social cente</w:t>
      </w:r>
      <w:r w:rsidR="00341FDF">
        <w:rPr>
          <w:rFonts w:asciiTheme="majorHAnsi" w:hAnsiTheme="majorHAnsi" w:cstheme="majorHAnsi"/>
        </w:rPr>
        <w:t>r</w:t>
      </w:r>
      <w:r w:rsidRPr="00650FAB">
        <w:rPr>
          <w:rFonts w:asciiTheme="majorHAnsi" w:hAnsiTheme="majorHAnsi" w:cstheme="majorHAnsi"/>
        </w:rPr>
        <w:t>s, namely the improvement of the living conditions of the population, family education, the care of children aged 0 to 3 years and the social reintegration of disadvantaged persons. The same article states that social cente</w:t>
      </w:r>
      <w:r w:rsidR="00341FDF">
        <w:rPr>
          <w:rFonts w:asciiTheme="majorHAnsi" w:hAnsiTheme="majorHAnsi" w:cstheme="majorHAnsi"/>
        </w:rPr>
        <w:t>r</w:t>
      </w:r>
      <w:r w:rsidRPr="00650FAB">
        <w:rPr>
          <w:rFonts w:asciiTheme="majorHAnsi" w:hAnsiTheme="majorHAnsi" w:cstheme="majorHAnsi"/>
        </w:rPr>
        <w:t>s are an essential link in social action policy for disadvantaged families, the elderly and children and fulfil a first-level reception function for persons facing material, educational and social difficulties. It enshrines their role in the policy of networking territorial social action, indicating that their establishment must target urban and rural areas with a population of at least 10,000 inhabitants.</w:t>
      </w:r>
    </w:p>
    <w:p w14:paraId="7EDAC54F" w14:textId="4570EFF9" w:rsidR="00D15091" w:rsidRDefault="00D15091" w:rsidP="00D15091">
      <w:pPr>
        <w:spacing w:after="120" w:line="256" w:lineRule="auto"/>
        <w:jc w:val="both"/>
        <w:rPr>
          <w:rFonts w:asciiTheme="majorHAnsi" w:hAnsiTheme="majorHAnsi" w:cstheme="majorHAnsi"/>
        </w:rPr>
      </w:pPr>
      <w:r>
        <w:rPr>
          <w:rFonts w:asciiTheme="majorHAnsi" w:hAnsiTheme="majorHAnsi" w:cstheme="majorHAnsi"/>
        </w:rPr>
        <w:lastRenderedPageBreak/>
        <w:t>S</w:t>
      </w:r>
      <w:r w:rsidRPr="008A4D93">
        <w:rPr>
          <w:rFonts w:asciiTheme="majorHAnsi" w:hAnsiTheme="majorHAnsi" w:cstheme="majorHAnsi"/>
        </w:rPr>
        <w:t xml:space="preserve">pecific </w:t>
      </w:r>
      <w:r>
        <w:rPr>
          <w:rFonts w:asciiTheme="majorHAnsi" w:hAnsiTheme="majorHAnsi" w:cstheme="majorHAnsi"/>
        </w:rPr>
        <w:t>questions and sub-questions for the first criterion (inclusiveness)</w:t>
      </w:r>
      <w:r w:rsidRPr="008A4D93">
        <w:rPr>
          <w:rFonts w:asciiTheme="majorHAnsi" w:hAnsiTheme="majorHAnsi" w:cstheme="majorHAnsi"/>
        </w:rPr>
        <w:t xml:space="preserve"> </w:t>
      </w:r>
      <w:r>
        <w:rPr>
          <w:rFonts w:asciiTheme="majorHAnsi" w:hAnsiTheme="majorHAnsi" w:cstheme="majorHAnsi"/>
        </w:rPr>
        <w:t xml:space="preserve">with responses in blue. Full set of answers and full matrix are presented in the document describing the pilot test of the program.   </w:t>
      </w:r>
    </w:p>
    <w:p w14:paraId="3C0C30A2" w14:textId="2AAF4759" w:rsidR="00D15091" w:rsidRPr="00EA6424" w:rsidRDefault="00D15091" w:rsidP="00EA6424">
      <w:pPr>
        <w:spacing w:after="120" w:line="256" w:lineRule="auto"/>
        <w:jc w:val="both"/>
        <w:rPr>
          <w:rFonts w:asciiTheme="majorHAnsi" w:hAnsiTheme="majorHAnsi" w:cstheme="majorHAnsi"/>
        </w:rPr>
      </w:pPr>
      <w:r w:rsidRPr="008A4D93">
        <w:rPr>
          <w:rFonts w:asciiTheme="majorHAnsi" w:hAnsiTheme="majorHAnsi" w:cstheme="majorHAnsi"/>
        </w:rPr>
        <w:t xml:space="preserve">Question I.1.1. Do the legal documents governing the program take into consideration: gender equality, special needs, women empowerment, </w:t>
      </w:r>
      <w:proofErr w:type="gramStart"/>
      <w:r w:rsidRPr="008A4D93">
        <w:rPr>
          <w:rFonts w:asciiTheme="majorHAnsi" w:hAnsiTheme="majorHAnsi" w:cstheme="majorHAnsi"/>
        </w:rPr>
        <w:t>rights</w:t>
      </w:r>
      <w:proofErr w:type="gramEnd"/>
      <w:r w:rsidRPr="008A4D93">
        <w:rPr>
          <w:rFonts w:asciiTheme="majorHAnsi" w:hAnsiTheme="majorHAnsi" w:cstheme="majorHAnsi"/>
        </w:rPr>
        <w:t xml:space="preserve"> and dignity?</w:t>
      </w:r>
    </w:p>
    <w:p w14:paraId="3AB285D4" w14:textId="77777777" w:rsidR="00D15091" w:rsidRPr="006470E3" w:rsidRDefault="00D15091" w:rsidP="00D15091">
      <w:pPr>
        <w:pStyle w:val="ListParagraph"/>
        <w:numPr>
          <w:ilvl w:val="0"/>
          <w:numId w:val="4"/>
        </w:numPr>
        <w:spacing w:after="120" w:line="256" w:lineRule="auto"/>
        <w:jc w:val="both"/>
        <w:rPr>
          <w:rFonts w:asciiTheme="majorHAnsi" w:hAnsiTheme="majorHAnsi" w:cstheme="majorHAnsi"/>
          <w:color w:val="00B0F0"/>
        </w:rPr>
      </w:pPr>
      <w:r w:rsidRPr="0098065A">
        <w:rPr>
          <w:rFonts w:asciiTheme="majorHAnsi" w:hAnsiTheme="majorHAnsi" w:cstheme="majorHAnsi"/>
        </w:rPr>
        <w:t>Legal documents governing the program take into consideration gender equality and women empowerment</w:t>
      </w:r>
      <w:r>
        <w:rPr>
          <w:rFonts w:asciiTheme="majorHAnsi" w:hAnsiTheme="majorHAnsi" w:cstheme="majorHAnsi"/>
        </w:rPr>
        <w:t xml:space="preserve">. </w:t>
      </w:r>
      <w:r w:rsidRPr="006470E3">
        <w:rPr>
          <w:rFonts w:asciiTheme="majorHAnsi" w:hAnsiTheme="majorHAnsi" w:cstheme="majorHAnsi"/>
          <w:color w:val="00B0F0"/>
        </w:rPr>
        <w:t xml:space="preserve">To some extent, but some of the barriers that women face </w:t>
      </w:r>
      <w:proofErr w:type="gramStart"/>
      <w:r w:rsidRPr="006470E3">
        <w:rPr>
          <w:rFonts w:asciiTheme="majorHAnsi" w:hAnsiTheme="majorHAnsi" w:cstheme="majorHAnsi"/>
          <w:color w:val="00B0F0"/>
        </w:rPr>
        <w:t>are</w:t>
      </w:r>
      <w:proofErr w:type="gramEnd"/>
      <w:r w:rsidRPr="006470E3">
        <w:rPr>
          <w:rFonts w:asciiTheme="majorHAnsi" w:hAnsiTheme="majorHAnsi" w:cstheme="majorHAnsi"/>
          <w:color w:val="00B0F0"/>
        </w:rPr>
        <w:t xml:space="preserve"> not properly accounted for </w:t>
      </w:r>
    </w:p>
    <w:p w14:paraId="6DC4DAB9" w14:textId="77777777" w:rsidR="00D15091" w:rsidRPr="0077492B" w:rsidRDefault="00D15091" w:rsidP="00D15091">
      <w:pPr>
        <w:pStyle w:val="ListParagraph"/>
        <w:numPr>
          <w:ilvl w:val="0"/>
          <w:numId w:val="4"/>
        </w:numPr>
        <w:spacing w:after="120" w:line="256" w:lineRule="auto"/>
        <w:jc w:val="both"/>
        <w:rPr>
          <w:rFonts w:asciiTheme="majorHAnsi" w:hAnsiTheme="majorHAnsi" w:cstheme="majorHAnsi"/>
          <w:color w:val="00B0F0"/>
        </w:rPr>
      </w:pPr>
      <w:r w:rsidRPr="0098065A">
        <w:rPr>
          <w:rFonts w:asciiTheme="majorHAnsi" w:hAnsiTheme="majorHAnsi" w:cstheme="majorHAnsi"/>
        </w:rPr>
        <w:t>Legal documents governing the program take into consideration</w:t>
      </w:r>
      <w:r w:rsidRPr="00AD787C">
        <w:rPr>
          <w:rFonts w:asciiTheme="majorHAnsi" w:hAnsiTheme="majorHAnsi" w:cstheme="majorHAnsi"/>
        </w:rPr>
        <w:t xml:space="preserve"> special needs</w:t>
      </w:r>
      <w:r>
        <w:rPr>
          <w:rFonts w:asciiTheme="majorHAnsi" w:hAnsiTheme="majorHAnsi" w:cstheme="majorHAnsi"/>
        </w:rPr>
        <w:t xml:space="preserve">. </w:t>
      </w:r>
      <w:r w:rsidRPr="0077492B">
        <w:rPr>
          <w:rFonts w:asciiTheme="majorHAnsi" w:hAnsiTheme="majorHAnsi" w:cstheme="majorHAnsi"/>
          <w:color w:val="00B0F0"/>
        </w:rPr>
        <w:t xml:space="preserve">Yes, there are specific disability provisions and actions to increase accessibility.  </w:t>
      </w:r>
    </w:p>
    <w:p w14:paraId="3407DAB4" w14:textId="77777777" w:rsidR="00D15091" w:rsidRPr="00425229" w:rsidRDefault="00D15091" w:rsidP="00D15091">
      <w:pPr>
        <w:pStyle w:val="ListParagraph"/>
        <w:numPr>
          <w:ilvl w:val="0"/>
          <w:numId w:val="4"/>
        </w:numPr>
        <w:spacing w:after="120" w:line="256" w:lineRule="auto"/>
        <w:jc w:val="both"/>
        <w:rPr>
          <w:rFonts w:asciiTheme="majorHAnsi" w:hAnsiTheme="majorHAnsi" w:cstheme="majorHAnsi"/>
        </w:rPr>
      </w:pPr>
      <w:r w:rsidRPr="0098065A">
        <w:rPr>
          <w:rFonts w:asciiTheme="majorHAnsi" w:hAnsiTheme="majorHAnsi" w:cstheme="majorHAnsi"/>
        </w:rPr>
        <w:t>Legal documents governing the program take into consideration</w:t>
      </w:r>
      <w:r w:rsidRPr="00AD787C">
        <w:rPr>
          <w:rFonts w:asciiTheme="majorHAnsi" w:hAnsiTheme="majorHAnsi" w:cstheme="majorHAnsi"/>
        </w:rPr>
        <w:t xml:space="preserve"> rights </w:t>
      </w:r>
      <w:r>
        <w:rPr>
          <w:rFonts w:asciiTheme="majorHAnsi" w:hAnsiTheme="majorHAnsi" w:cstheme="majorHAnsi"/>
        </w:rPr>
        <w:t xml:space="preserve">of population to social protection </w:t>
      </w:r>
      <w:r w:rsidRPr="00AD787C">
        <w:rPr>
          <w:rFonts w:asciiTheme="majorHAnsi" w:hAnsiTheme="majorHAnsi" w:cstheme="majorHAnsi"/>
        </w:rPr>
        <w:t xml:space="preserve">and </w:t>
      </w:r>
      <w:r>
        <w:rPr>
          <w:rFonts w:asciiTheme="majorHAnsi" w:hAnsiTheme="majorHAnsi" w:cstheme="majorHAnsi"/>
        </w:rPr>
        <w:t xml:space="preserve">protect their </w:t>
      </w:r>
      <w:r w:rsidRPr="00AD787C">
        <w:rPr>
          <w:rFonts w:asciiTheme="majorHAnsi" w:hAnsiTheme="majorHAnsi" w:cstheme="majorHAnsi"/>
        </w:rPr>
        <w:t>dignity</w:t>
      </w:r>
      <w:r>
        <w:rPr>
          <w:rFonts w:asciiTheme="majorHAnsi" w:hAnsiTheme="majorHAnsi" w:cstheme="majorHAnsi"/>
        </w:rPr>
        <w:t>.</w:t>
      </w:r>
      <w:r w:rsidRPr="00182C54">
        <w:rPr>
          <w:rFonts w:asciiTheme="majorHAnsi" w:hAnsiTheme="majorHAnsi" w:cstheme="majorHAnsi"/>
          <w:color w:val="00B0F0"/>
        </w:rPr>
        <w:t xml:space="preserve"> No, there is no specific acknowledgement of the rights to social protection. </w:t>
      </w:r>
    </w:p>
    <w:p w14:paraId="2C5DE9A8" w14:textId="77777777" w:rsidR="00D15091" w:rsidRPr="00182C54" w:rsidRDefault="00D15091" w:rsidP="00D15091">
      <w:pPr>
        <w:spacing w:after="120" w:line="256" w:lineRule="auto"/>
        <w:ind w:left="360"/>
        <w:jc w:val="both"/>
        <w:rPr>
          <w:rFonts w:asciiTheme="majorHAnsi" w:hAnsiTheme="majorHAnsi" w:cstheme="majorHAnsi"/>
          <w:color w:val="00B0F0"/>
        </w:rPr>
      </w:pPr>
      <w:r w:rsidRPr="00182C54">
        <w:rPr>
          <w:rFonts w:asciiTheme="majorHAnsi" w:hAnsiTheme="majorHAnsi" w:cstheme="majorHAnsi"/>
          <w:color w:val="00B0F0"/>
        </w:rPr>
        <w:t xml:space="preserve">Overall, the response to that question is “NO”. </w:t>
      </w:r>
    </w:p>
    <w:p w14:paraId="0DFC388C" w14:textId="77777777" w:rsidR="000F229B" w:rsidRDefault="000F229B" w:rsidP="000F229B">
      <w:pPr>
        <w:spacing w:after="120" w:line="256" w:lineRule="auto"/>
        <w:ind w:left="360"/>
        <w:jc w:val="both"/>
        <w:rPr>
          <w:rFonts w:asciiTheme="majorHAnsi" w:hAnsiTheme="majorHAnsi" w:cstheme="majorHAnsi"/>
        </w:rPr>
      </w:pPr>
      <w:r>
        <w:rPr>
          <w:rFonts w:asciiTheme="majorHAnsi" w:hAnsiTheme="majorHAnsi" w:cstheme="majorHAnsi"/>
        </w:rPr>
        <w:t xml:space="preserve">Question I.1.2. </w:t>
      </w:r>
      <w:r w:rsidRPr="004E59D0">
        <w:rPr>
          <w:rFonts w:asciiTheme="majorHAnsi" w:hAnsiTheme="majorHAnsi" w:cstheme="majorHAnsi"/>
        </w:rPr>
        <w:t>Is there an objective in the program documents to cover all the population groups in need of support?</w:t>
      </w:r>
    </w:p>
    <w:p w14:paraId="2011FC72" w14:textId="77777777" w:rsidR="000F229B" w:rsidRDefault="000F229B" w:rsidP="000F229B">
      <w:pPr>
        <w:spacing w:after="120" w:line="256" w:lineRule="auto"/>
        <w:ind w:left="360"/>
        <w:jc w:val="both"/>
        <w:rPr>
          <w:rFonts w:asciiTheme="majorHAnsi" w:hAnsiTheme="majorHAnsi" w:cstheme="majorHAnsi"/>
          <w:color w:val="00B0F0"/>
        </w:rPr>
      </w:pPr>
      <w:r>
        <w:rPr>
          <w:rFonts w:asciiTheme="majorHAnsi" w:hAnsiTheme="majorHAnsi" w:cstheme="majorHAnsi"/>
          <w:color w:val="00B0F0"/>
        </w:rPr>
        <w:t xml:space="preserve">The program intends to reach everyone in the need of support (with consumption – assessed with Proxy Means Formula, validated by the community - below the poverty line) in specific locations (administrative sub-regions), chosen based on their current poverty rates and coverage (prioritizing the poorest locations with lowest coverage). To ensure that everyone is included, the program manual requires that everyone in the location will be surveyed, assessed through the application of PMT formula and verified by the community.   </w:t>
      </w:r>
    </w:p>
    <w:p w14:paraId="6D0E73FC" w14:textId="77777777" w:rsidR="000F229B" w:rsidRDefault="000F229B" w:rsidP="000F229B">
      <w:pPr>
        <w:spacing w:after="120" w:line="256" w:lineRule="auto"/>
        <w:ind w:left="360"/>
        <w:jc w:val="both"/>
        <w:rPr>
          <w:rFonts w:asciiTheme="majorHAnsi" w:hAnsiTheme="majorHAnsi" w:cstheme="majorHAnsi"/>
        </w:rPr>
      </w:pPr>
      <w:r>
        <w:rPr>
          <w:rFonts w:asciiTheme="majorHAnsi" w:hAnsiTheme="majorHAnsi" w:cstheme="majorHAnsi"/>
          <w:color w:val="00B0F0"/>
        </w:rPr>
        <w:t>Hence</w:t>
      </w:r>
      <w:r w:rsidRPr="00182C54">
        <w:rPr>
          <w:rFonts w:asciiTheme="majorHAnsi" w:hAnsiTheme="majorHAnsi" w:cstheme="majorHAnsi"/>
          <w:color w:val="00B0F0"/>
        </w:rPr>
        <w:t>, the response to that question is “</w:t>
      </w:r>
      <w:r>
        <w:rPr>
          <w:rFonts w:asciiTheme="majorHAnsi" w:hAnsiTheme="majorHAnsi" w:cstheme="majorHAnsi"/>
          <w:color w:val="00B0F0"/>
        </w:rPr>
        <w:t>YES</w:t>
      </w:r>
      <w:r w:rsidRPr="00182C54">
        <w:rPr>
          <w:rFonts w:asciiTheme="majorHAnsi" w:hAnsiTheme="majorHAnsi" w:cstheme="majorHAnsi"/>
          <w:color w:val="00B0F0"/>
        </w:rPr>
        <w:t>”.</w:t>
      </w:r>
    </w:p>
    <w:p w14:paraId="0C241AE5" w14:textId="77777777" w:rsidR="00D15091" w:rsidRDefault="00D15091" w:rsidP="00D15091">
      <w:pPr>
        <w:spacing w:after="120" w:line="256" w:lineRule="auto"/>
        <w:ind w:left="360"/>
        <w:jc w:val="both"/>
        <w:rPr>
          <w:rFonts w:asciiTheme="majorHAnsi" w:hAnsiTheme="majorHAnsi" w:cstheme="majorHAnsi"/>
        </w:rPr>
      </w:pPr>
      <w:r w:rsidRPr="008D6C13">
        <w:rPr>
          <w:rFonts w:asciiTheme="majorHAnsi" w:hAnsiTheme="majorHAnsi" w:cstheme="majorHAnsi"/>
        </w:rPr>
        <w:t xml:space="preserve">Question </w:t>
      </w:r>
      <w:r>
        <w:rPr>
          <w:rFonts w:asciiTheme="majorHAnsi" w:hAnsiTheme="majorHAnsi" w:cstheme="majorHAnsi"/>
        </w:rPr>
        <w:t>I.</w:t>
      </w:r>
      <w:r w:rsidRPr="008D6C13">
        <w:rPr>
          <w:rFonts w:asciiTheme="majorHAnsi" w:hAnsiTheme="majorHAnsi" w:cstheme="majorHAnsi"/>
        </w:rPr>
        <w:t xml:space="preserve">1.3. Do program documents and regulations clearly stipulate the rights of beneficiaries and contain provisions to empower the vulnerable and excluded?   </w:t>
      </w:r>
    </w:p>
    <w:p w14:paraId="60288CFE" w14:textId="77777777" w:rsidR="00D15091" w:rsidRDefault="00D15091" w:rsidP="00D15091">
      <w:pPr>
        <w:pStyle w:val="ListParagraph"/>
        <w:numPr>
          <w:ilvl w:val="0"/>
          <w:numId w:val="5"/>
        </w:numPr>
        <w:spacing w:after="120" w:line="256" w:lineRule="auto"/>
        <w:jc w:val="both"/>
        <w:rPr>
          <w:rFonts w:asciiTheme="majorHAnsi" w:hAnsiTheme="majorHAnsi" w:cstheme="majorHAnsi"/>
        </w:rPr>
      </w:pPr>
      <w:r>
        <w:rPr>
          <w:rFonts w:asciiTheme="majorHAnsi" w:hAnsiTheme="majorHAnsi" w:cstheme="majorHAnsi"/>
        </w:rPr>
        <w:t>Right of beneficiaries are clearly defined.</w:t>
      </w:r>
      <w:r>
        <w:rPr>
          <w:rFonts w:asciiTheme="majorHAnsi" w:hAnsiTheme="majorHAnsi" w:cstheme="majorHAnsi"/>
          <w:color w:val="00B0F0"/>
        </w:rPr>
        <w:t xml:space="preserve"> “Yes</w:t>
      </w:r>
      <w:r w:rsidRPr="00182C54">
        <w:rPr>
          <w:rFonts w:asciiTheme="majorHAnsi" w:hAnsiTheme="majorHAnsi" w:cstheme="majorHAnsi"/>
          <w:color w:val="00B0F0"/>
        </w:rPr>
        <w:t>”.</w:t>
      </w:r>
    </w:p>
    <w:p w14:paraId="0EB5E942" w14:textId="77777777" w:rsidR="00D15091" w:rsidRDefault="00D15091" w:rsidP="00D15091">
      <w:pPr>
        <w:pStyle w:val="ListParagraph"/>
        <w:numPr>
          <w:ilvl w:val="0"/>
          <w:numId w:val="5"/>
        </w:numPr>
        <w:spacing w:after="120" w:line="256" w:lineRule="auto"/>
        <w:jc w:val="both"/>
        <w:rPr>
          <w:rFonts w:asciiTheme="majorHAnsi" w:hAnsiTheme="majorHAnsi" w:cstheme="majorHAnsi"/>
        </w:rPr>
      </w:pPr>
      <w:r>
        <w:rPr>
          <w:rFonts w:asciiTheme="majorHAnsi" w:hAnsiTheme="majorHAnsi" w:cstheme="majorHAnsi"/>
        </w:rPr>
        <w:t xml:space="preserve">There are legal provisions and regulation that ensure gender equality. </w:t>
      </w:r>
      <w:r w:rsidRPr="006255F7">
        <w:rPr>
          <w:rFonts w:asciiTheme="majorHAnsi" w:hAnsiTheme="majorHAnsi" w:cstheme="majorHAnsi"/>
          <w:color w:val="00B0F0"/>
        </w:rPr>
        <w:t>No</w:t>
      </w:r>
    </w:p>
    <w:p w14:paraId="73C23B8D" w14:textId="77777777" w:rsidR="00D15091" w:rsidRPr="00B23E2C" w:rsidRDefault="00D15091" w:rsidP="00D15091">
      <w:pPr>
        <w:pStyle w:val="ListParagraph"/>
        <w:numPr>
          <w:ilvl w:val="0"/>
          <w:numId w:val="5"/>
        </w:numPr>
        <w:spacing w:after="120" w:line="256" w:lineRule="auto"/>
        <w:jc w:val="both"/>
        <w:rPr>
          <w:rFonts w:asciiTheme="majorHAnsi" w:hAnsiTheme="majorHAnsi" w:cstheme="majorHAnsi"/>
        </w:rPr>
      </w:pPr>
      <w:r>
        <w:rPr>
          <w:rFonts w:asciiTheme="majorHAnsi" w:hAnsiTheme="majorHAnsi" w:cstheme="majorHAnsi"/>
        </w:rPr>
        <w:t>The rules and regulations empower the vulnerable to participate in program and ensure access.</w:t>
      </w:r>
      <w:r w:rsidRPr="00B23E2C">
        <w:rPr>
          <w:rFonts w:asciiTheme="majorHAnsi" w:hAnsiTheme="majorHAnsi" w:cstheme="majorHAnsi"/>
        </w:rPr>
        <w:t xml:space="preserve"> </w:t>
      </w:r>
      <w:r>
        <w:rPr>
          <w:rFonts w:asciiTheme="majorHAnsi" w:hAnsiTheme="majorHAnsi" w:cstheme="majorHAnsi"/>
        </w:rPr>
        <w:t xml:space="preserve"> </w:t>
      </w:r>
      <w:r w:rsidRPr="006255F7">
        <w:rPr>
          <w:rFonts w:asciiTheme="majorHAnsi" w:hAnsiTheme="majorHAnsi" w:cstheme="majorHAnsi"/>
          <w:color w:val="00B0F0"/>
        </w:rPr>
        <w:t>Yes</w:t>
      </w:r>
    </w:p>
    <w:p w14:paraId="7D73815C" w14:textId="77777777" w:rsidR="00D15091" w:rsidRDefault="00D15091" w:rsidP="00D15091">
      <w:pPr>
        <w:spacing w:after="120" w:line="256" w:lineRule="auto"/>
        <w:ind w:left="360"/>
        <w:jc w:val="both"/>
        <w:rPr>
          <w:rFonts w:asciiTheme="majorHAnsi" w:hAnsiTheme="majorHAnsi" w:cstheme="majorHAnsi"/>
        </w:rPr>
      </w:pPr>
      <w:r w:rsidRPr="006255F7">
        <w:rPr>
          <w:rFonts w:asciiTheme="majorHAnsi" w:hAnsiTheme="majorHAnsi" w:cstheme="majorHAnsi"/>
          <w:color w:val="00B0F0"/>
        </w:rPr>
        <w:t>Overall, the response to that question is “YES”.</w:t>
      </w:r>
    </w:p>
    <w:p w14:paraId="5336B16A" w14:textId="77777777" w:rsidR="00D15091" w:rsidRDefault="00D15091" w:rsidP="00D15091">
      <w:pPr>
        <w:spacing w:after="120" w:line="256" w:lineRule="auto"/>
        <w:ind w:left="360"/>
        <w:jc w:val="both"/>
        <w:rPr>
          <w:rFonts w:asciiTheme="majorHAnsi" w:hAnsiTheme="majorHAnsi" w:cstheme="majorHAnsi"/>
        </w:rPr>
      </w:pPr>
      <w:r>
        <w:rPr>
          <w:rFonts w:asciiTheme="majorHAnsi" w:hAnsiTheme="majorHAnsi" w:cstheme="majorHAnsi"/>
        </w:rPr>
        <w:t xml:space="preserve">Question 1.4. </w:t>
      </w:r>
      <w:r w:rsidRPr="00FA25AB">
        <w:rPr>
          <w:rFonts w:asciiTheme="majorHAnsi" w:hAnsiTheme="majorHAnsi" w:cstheme="majorHAnsi"/>
        </w:rPr>
        <w:t xml:space="preserve">Are there considerations for </w:t>
      </w:r>
      <w:r>
        <w:rPr>
          <w:rFonts w:asciiTheme="majorHAnsi" w:hAnsiTheme="majorHAnsi" w:cstheme="majorHAnsi"/>
        </w:rPr>
        <w:t xml:space="preserve">social </w:t>
      </w:r>
      <w:r w:rsidRPr="00FA25AB">
        <w:rPr>
          <w:rFonts w:asciiTheme="majorHAnsi" w:hAnsiTheme="majorHAnsi" w:cstheme="majorHAnsi"/>
        </w:rPr>
        <w:t xml:space="preserve">stigma associated with being eligible/applying for the program? </w:t>
      </w:r>
    </w:p>
    <w:p w14:paraId="7441073F" w14:textId="77777777" w:rsidR="00D15091" w:rsidRDefault="00D15091" w:rsidP="00D15091">
      <w:pPr>
        <w:pStyle w:val="ListParagraph"/>
        <w:numPr>
          <w:ilvl w:val="0"/>
          <w:numId w:val="3"/>
        </w:numPr>
        <w:spacing w:after="120" w:line="256" w:lineRule="auto"/>
        <w:jc w:val="both"/>
        <w:rPr>
          <w:rFonts w:asciiTheme="majorHAnsi" w:hAnsiTheme="majorHAnsi" w:cstheme="majorHAnsi"/>
        </w:rPr>
      </w:pPr>
      <w:r>
        <w:rPr>
          <w:rFonts w:asciiTheme="majorHAnsi" w:hAnsiTheme="majorHAnsi" w:cstheme="majorHAnsi"/>
        </w:rPr>
        <w:t>Is there any evidence (research, NGO publications, media reports) of social stigma associated with the receipt of benefits?</w:t>
      </w:r>
    </w:p>
    <w:p w14:paraId="7DBFF09F" w14:textId="77777777" w:rsidR="00D15091" w:rsidRDefault="00D15091" w:rsidP="00D15091">
      <w:pPr>
        <w:pStyle w:val="ListParagraph"/>
        <w:numPr>
          <w:ilvl w:val="0"/>
          <w:numId w:val="3"/>
        </w:numPr>
        <w:spacing w:after="120" w:line="256" w:lineRule="auto"/>
        <w:jc w:val="both"/>
        <w:rPr>
          <w:rFonts w:asciiTheme="majorHAnsi" w:hAnsiTheme="majorHAnsi" w:cstheme="majorHAnsi"/>
        </w:rPr>
      </w:pPr>
      <w:r>
        <w:rPr>
          <w:rFonts w:asciiTheme="majorHAnsi" w:hAnsiTheme="majorHAnsi" w:cstheme="majorHAnsi"/>
        </w:rPr>
        <w:t xml:space="preserve">Is the concept of social stigma and disadvantage related to program participation known to the policy makers and administrators? </w:t>
      </w:r>
    </w:p>
    <w:p w14:paraId="477F03F7" w14:textId="77777777" w:rsidR="00D15091" w:rsidRDefault="00D15091" w:rsidP="00D15091">
      <w:pPr>
        <w:pStyle w:val="ListParagraph"/>
        <w:numPr>
          <w:ilvl w:val="0"/>
          <w:numId w:val="3"/>
        </w:numPr>
        <w:spacing w:after="120" w:line="256" w:lineRule="auto"/>
        <w:jc w:val="both"/>
        <w:rPr>
          <w:rFonts w:asciiTheme="majorHAnsi" w:hAnsiTheme="majorHAnsi" w:cstheme="majorHAnsi"/>
        </w:rPr>
      </w:pPr>
      <w:r>
        <w:rPr>
          <w:rFonts w:asciiTheme="majorHAnsi" w:hAnsiTheme="majorHAnsi" w:cstheme="majorHAnsi"/>
        </w:rPr>
        <w:t xml:space="preserve">Is there a language of “shame” that is used toward participants or some </w:t>
      </w:r>
      <w:proofErr w:type="gramStart"/>
      <w:r>
        <w:rPr>
          <w:rFonts w:asciiTheme="majorHAnsi" w:hAnsiTheme="majorHAnsi" w:cstheme="majorHAnsi"/>
        </w:rPr>
        <w:t>sub groups</w:t>
      </w:r>
      <w:proofErr w:type="gramEnd"/>
      <w:r>
        <w:rPr>
          <w:rFonts w:asciiTheme="majorHAnsi" w:hAnsiTheme="majorHAnsi" w:cstheme="majorHAnsi"/>
        </w:rPr>
        <w:t xml:space="preserve"> of participants in the program by the administrators, pubic figures, media activists?</w:t>
      </w:r>
    </w:p>
    <w:p w14:paraId="6EC7EC7A" w14:textId="77777777" w:rsidR="00D15091" w:rsidRPr="00DB0EF5" w:rsidRDefault="00D15091" w:rsidP="00D15091">
      <w:pPr>
        <w:spacing w:after="120" w:line="256" w:lineRule="auto"/>
        <w:ind w:left="360"/>
        <w:jc w:val="both"/>
        <w:rPr>
          <w:rFonts w:asciiTheme="majorHAnsi" w:hAnsiTheme="majorHAnsi" w:cstheme="majorHAnsi"/>
          <w:color w:val="00B0F0"/>
        </w:rPr>
      </w:pPr>
      <w:r w:rsidRPr="00DB0EF5">
        <w:rPr>
          <w:rFonts w:asciiTheme="majorHAnsi" w:hAnsiTheme="majorHAnsi" w:cstheme="majorHAnsi"/>
          <w:color w:val="00B0F0"/>
        </w:rPr>
        <w:t xml:space="preserve">There is no considerations of “stigma” in the program documents, and the administrators are not </w:t>
      </w:r>
      <w:proofErr w:type="gramStart"/>
      <w:r w:rsidRPr="00DB0EF5">
        <w:rPr>
          <w:rFonts w:asciiTheme="majorHAnsi" w:hAnsiTheme="majorHAnsi" w:cstheme="majorHAnsi"/>
          <w:color w:val="00B0F0"/>
        </w:rPr>
        <w:t>concerned  about</w:t>
      </w:r>
      <w:proofErr w:type="gramEnd"/>
      <w:r w:rsidRPr="00DB0EF5">
        <w:rPr>
          <w:rFonts w:asciiTheme="majorHAnsi" w:hAnsiTheme="majorHAnsi" w:cstheme="majorHAnsi"/>
          <w:color w:val="00B0F0"/>
        </w:rPr>
        <w:t xml:space="preserve"> this issue.  Overall, the response to that question is “NO”.</w:t>
      </w:r>
    </w:p>
    <w:p w14:paraId="06C7E4AF" w14:textId="77777777" w:rsidR="00D15091" w:rsidRDefault="00D15091" w:rsidP="00D15091">
      <w:pPr>
        <w:rPr>
          <w:rFonts w:asciiTheme="majorHAnsi" w:hAnsiTheme="majorHAnsi" w:cstheme="majorHAnsi"/>
        </w:rPr>
      </w:pPr>
      <w:r>
        <w:rPr>
          <w:rFonts w:asciiTheme="majorHAnsi" w:hAnsiTheme="majorHAnsi" w:cstheme="majorHAnsi"/>
        </w:rPr>
        <w:lastRenderedPageBreak/>
        <w:t xml:space="preserve">Summarizing all answers to the 4 questions in inclusiveness for policy environment one can put a rating of 2/4 – two out of 4 questions are answered positively, so the rating is “2” or “Partially met”.  This is further confirmed by data on coverage that indicate continued under-coverage of the population, with some plans to expand in gradually. </w:t>
      </w:r>
    </w:p>
    <w:p w14:paraId="19E7C9DC" w14:textId="22014A99" w:rsidR="000748D3" w:rsidRDefault="00D15091" w:rsidP="00D15091">
      <w:pPr>
        <w:rPr>
          <w:rFonts w:asciiTheme="majorHAnsi" w:hAnsiTheme="majorHAnsi" w:cstheme="majorHAnsi"/>
        </w:rPr>
      </w:pPr>
      <w:r>
        <w:rPr>
          <w:rFonts w:asciiTheme="majorHAnsi" w:hAnsiTheme="majorHAnsi" w:cstheme="majorHAnsi"/>
        </w:rPr>
        <w:t xml:space="preserve">Repeating this exercise for the rest of policy area, other criteria are assessed. </w:t>
      </w:r>
      <w:r w:rsidRPr="008D30BF">
        <w:rPr>
          <w:rFonts w:asciiTheme="majorHAnsi" w:hAnsiTheme="majorHAnsi" w:cstheme="majorHAnsi"/>
        </w:rPr>
        <w:t xml:space="preserve">The </w:t>
      </w:r>
      <w:r>
        <w:rPr>
          <w:rFonts w:asciiTheme="majorHAnsi" w:hAnsiTheme="majorHAnsi" w:cstheme="majorHAnsi"/>
        </w:rPr>
        <w:t>second</w:t>
      </w:r>
      <w:r w:rsidRPr="008D30BF">
        <w:rPr>
          <w:rFonts w:asciiTheme="majorHAnsi" w:hAnsiTheme="majorHAnsi" w:cstheme="majorHAnsi"/>
        </w:rPr>
        <w:t xml:space="preserve"> criterion for policy evaluation is </w:t>
      </w:r>
      <w:r w:rsidRPr="008D30BF">
        <w:rPr>
          <w:rFonts w:asciiTheme="majorHAnsi" w:hAnsiTheme="majorHAnsi" w:cstheme="majorHAnsi"/>
          <w:u w:val="single"/>
        </w:rPr>
        <w:t>adequacy</w:t>
      </w:r>
      <w:r>
        <w:rPr>
          <w:rFonts w:asciiTheme="majorHAnsi" w:hAnsiTheme="majorHAnsi" w:cstheme="majorHAnsi"/>
          <w:u w:val="single"/>
        </w:rPr>
        <w:t xml:space="preserve"> and appropriateness</w:t>
      </w:r>
      <w:r>
        <w:rPr>
          <w:rFonts w:asciiTheme="majorHAnsi" w:hAnsiTheme="majorHAnsi" w:cstheme="majorHAnsi"/>
        </w:rPr>
        <w:t>.</w:t>
      </w:r>
      <w:r w:rsidRPr="008D30BF">
        <w:rPr>
          <w:rFonts w:asciiTheme="majorHAnsi" w:hAnsiTheme="majorHAnsi" w:cstheme="majorHAnsi"/>
        </w:rPr>
        <w:t xml:space="preserve"> </w:t>
      </w:r>
      <w:r w:rsidR="004D2859">
        <w:rPr>
          <w:rFonts w:asciiTheme="majorHAnsi" w:hAnsiTheme="majorHAnsi" w:cstheme="majorHAnsi"/>
        </w:rPr>
        <w:t xml:space="preserve">Detailed answers to the sub-questions are listed below, followed by a diagram representing the theory of change of the program. </w:t>
      </w:r>
    </w:p>
    <w:p w14:paraId="6C37B989" w14:textId="77777777" w:rsidR="000748D3" w:rsidRDefault="000748D3" w:rsidP="000748D3">
      <w:pPr>
        <w:spacing w:after="120" w:line="256" w:lineRule="auto"/>
        <w:ind w:left="360"/>
        <w:jc w:val="both"/>
        <w:rPr>
          <w:rFonts w:asciiTheme="majorHAnsi" w:hAnsiTheme="majorHAnsi" w:cstheme="majorHAnsi"/>
        </w:rPr>
      </w:pPr>
      <w:r>
        <w:rPr>
          <w:rFonts w:asciiTheme="majorHAnsi" w:hAnsiTheme="majorHAnsi" w:cstheme="majorHAnsi"/>
        </w:rPr>
        <w:t xml:space="preserve">Question I.2.1. Are </w:t>
      </w:r>
      <w:r w:rsidRPr="00FA25AB">
        <w:rPr>
          <w:rFonts w:asciiTheme="majorHAnsi" w:hAnsiTheme="majorHAnsi" w:cstheme="majorHAnsi"/>
        </w:rPr>
        <w:t>the groups that are considered to be main population</w:t>
      </w:r>
      <w:r>
        <w:rPr>
          <w:rFonts w:asciiTheme="majorHAnsi" w:hAnsiTheme="majorHAnsi" w:cstheme="majorHAnsi"/>
        </w:rPr>
        <w:t>s to be served by the program</w:t>
      </w:r>
      <w:r w:rsidRPr="00FA25AB">
        <w:rPr>
          <w:rFonts w:asciiTheme="majorHAnsi" w:hAnsiTheme="majorHAnsi" w:cstheme="majorHAnsi"/>
        </w:rPr>
        <w:t xml:space="preserve"> </w:t>
      </w:r>
      <w:r>
        <w:rPr>
          <w:rFonts w:asciiTheme="majorHAnsi" w:hAnsiTheme="majorHAnsi" w:cstheme="majorHAnsi"/>
        </w:rPr>
        <w:t xml:space="preserve">and the expected level of support to them </w:t>
      </w:r>
      <w:r w:rsidRPr="00FA25AB">
        <w:rPr>
          <w:rFonts w:asciiTheme="majorHAnsi" w:hAnsiTheme="majorHAnsi" w:cstheme="majorHAnsi"/>
        </w:rPr>
        <w:t xml:space="preserve">correspond to the </w:t>
      </w:r>
      <w:proofErr w:type="gramStart"/>
      <w:r w:rsidRPr="00FA25AB">
        <w:rPr>
          <w:rFonts w:asciiTheme="majorHAnsi" w:hAnsiTheme="majorHAnsi" w:cstheme="majorHAnsi"/>
        </w:rPr>
        <w:t>needs</w:t>
      </w:r>
      <w:proofErr w:type="gramEnd"/>
      <w:r w:rsidRPr="00FA25AB">
        <w:rPr>
          <w:rFonts w:asciiTheme="majorHAnsi" w:hAnsiTheme="majorHAnsi" w:cstheme="majorHAnsi"/>
        </w:rPr>
        <w:t xml:space="preserve"> assessment/poverty/vulnerability analysis</w:t>
      </w:r>
      <w:r>
        <w:rPr>
          <w:rFonts w:asciiTheme="majorHAnsi" w:hAnsiTheme="majorHAnsi" w:cstheme="majorHAnsi"/>
        </w:rPr>
        <w:t>/public consultations</w:t>
      </w:r>
      <w:r w:rsidRPr="00FA25AB">
        <w:rPr>
          <w:rFonts w:asciiTheme="majorHAnsi" w:hAnsiTheme="majorHAnsi" w:cstheme="majorHAnsi"/>
        </w:rPr>
        <w:t>?</w:t>
      </w:r>
    </w:p>
    <w:p w14:paraId="30D5BAF3" w14:textId="77777777" w:rsidR="000748D3" w:rsidRDefault="000748D3" w:rsidP="000748D3">
      <w:pPr>
        <w:pStyle w:val="ListParagraph"/>
        <w:numPr>
          <w:ilvl w:val="0"/>
          <w:numId w:val="6"/>
        </w:numPr>
        <w:spacing w:after="120" w:line="256" w:lineRule="auto"/>
        <w:jc w:val="both"/>
        <w:rPr>
          <w:rFonts w:asciiTheme="majorHAnsi" w:hAnsiTheme="majorHAnsi" w:cstheme="majorHAnsi"/>
        </w:rPr>
      </w:pPr>
      <w:r>
        <w:rPr>
          <w:rFonts w:asciiTheme="majorHAnsi" w:hAnsiTheme="majorHAnsi" w:cstheme="majorHAnsi"/>
        </w:rPr>
        <w:t>Are there assessments of needs and conditions that the policy makers are using in establishing/changing/governing the program?</w:t>
      </w:r>
    </w:p>
    <w:p w14:paraId="7511644E" w14:textId="5DF5C431" w:rsidR="000748D3" w:rsidRDefault="00292D3C" w:rsidP="000748D3">
      <w:pPr>
        <w:pStyle w:val="ListParagraph"/>
        <w:spacing w:after="120" w:line="256" w:lineRule="auto"/>
        <w:jc w:val="both"/>
        <w:rPr>
          <w:rFonts w:asciiTheme="majorHAnsi" w:hAnsiTheme="majorHAnsi" w:cstheme="majorHAnsi"/>
        </w:rPr>
      </w:pPr>
      <w:r w:rsidRPr="00735384">
        <w:rPr>
          <w:rFonts w:asciiTheme="majorHAnsi" w:hAnsiTheme="majorHAnsi" w:cstheme="majorHAnsi"/>
          <w:color w:val="00B0F0"/>
        </w:rPr>
        <w:t xml:space="preserve">The program has been motivated by detailed poverty analysis. But </w:t>
      </w:r>
      <w:r w:rsidR="00A57373" w:rsidRPr="00735384">
        <w:rPr>
          <w:rFonts w:asciiTheme="majorHAnsi" w:hAnsiTheme="majorHAnsi" w:cstheme="majorHAnsi"/>
          <w:color w:val="00B0F0"/>
        </w:rPr>
        <w:t>the is a disconnect between the a</w:t>
      </w:r>
      <w:r w:rsidR="00F76B1E" w:rsidRPr="00735384">
        <w:rPr>
          <w:rFonts w:asciiTheme="majorHAnsi" w:hAnsiTheme="majorHAnsi" w:cstheme="majorHAnsi"/>
          <w:color w:val="00B0F0"/>
        </w:rPr>
        <w:t xml:space="preserve">ssessment of needs and setting actual parameters in terms of benefits </w:t>
      </w:r>
      <w:r w:rsidR="00735384" w:rsidRPr="00735384">
        <w:rPr>
          <w:rFonts w:asciiTheme="majorHAnsi" w:hAnsiTheme="majorHAnsi" w:cstheme="majorHAnsi"/>
          <w:color w:val="00B0F0"/>
        </w:rPr>
        <w:t>or coverage.</w:t>
      </w:r>
      <w:r w:rsidR="00A57373">
        <w:rPr>
          <w:rFonts w:asciiTheme="majorHAnsi" w:hAnsiTheme="majorHAnsi" w:cstheme="majorHAnsi"/>
        </w:rPr>
        <w:t xml:space="preserve"> </w:t>
      </w:r>
    </w:p>
    <w:p w14:paraId="1271D1A0" w14:textId="77777777" w:rsidR="000748D3" w:rsidRDefault="000748D3" w:rsidP="000748D3">
      <w:pPr>
        <w:pStyle w:val="ListParagraph"/>
        <w:numPr>
          <w:ilvl w:val="0"/>
          <w:numId w:val="6"/>
        </w:numPr>
        <w:spacing w:after="120" w:line="256" w:lineRule="auto"/>
        <w:jc w:val="both"/>
        <w:rPr>
          <w:rFonts w:asciiTheme="majorHAnsi" w:hAnsiTheme="majorHAnsi" w:cstheme="majorHAnsi"/>
        </w:rPr>
      </w:pPr>
      <w:r>
        <w:rPr>
          <w:rFonts w:asciiTheme="majorHAnsi" w:hAnsiTheme="majorHAnsi" w:cstheme="majorHAnsi"/>
        </w:rPr>
        <w:t>Does the program clearly identify which needs of the specific population groups it is aiming to address?</w:t>
      </w:r>
    </w:p>
    <w:p w14:paraId="717C21AD" w14:textId="29BDA7E0" w:rsidR="00735384" w:rsidRDefault="00735384" w:rsidP="00735384">
      <w:pPr>
        <w:pStyle w:val="ListParagraph"/>
        <w:spacing w:after="120" w:line="256" w:lineRule="auto"/>
        <w:jc w:val="both"/>
        <w:rPr>
          <w:rFonts w:asciiTheme="majorHAnsi" w:hAnsiTheme="majorHAnsi" w:cstheme="majorHAnsi"/>
        </w:rPr>
      </w:pPr>
      <w:r w:rsidRPr="00735384">
        <w:rPr>
          <w:rFonts w:asciiTheme="majorHAnsi" w:hAnsiTheme="majorHAnsi" w:cstheme="majorHAnsi"/>
          <w:color w:val="00B0F0"/>
        </w:rPr>
        <w:t>Besides income support, the program provides mostly productive inclusion activities and training, other needs are not being addressed.</w:t>
      </w:r>
      <w:r w:rsidRPr="000212C6">
        <w:rPr>
          <w:rFonts w:asciiTheme="majorHAnsi" w:hAnsiTheme="majorHAnsi" w:cstheme="majorHAnsi"/>
          <w:color w:val="00B0F0"/>
        </w:rPr>
        <w:t xml:space="preserve"> </w:t>
      </w:r>
    </w:p>
    <w:p w14:paraId="33839655" w14:textId="77777777" w:rsidR="000748D3" w:rsidRDefault="000748D3" w:rsidP="000748D3">
      <w:pPr>
        <w:pStyle w:val="ListParagraph"/>
        <w:numPr>
          <w:ilvl w:val="0"/>
          <w:numId w:val="6"/>
        </w:numPr>
        <w:spacing w:after="120" w:line="256" w:lineRule="auto"/>
        <w:jc w:val="both"/>
        <w:rPr>
          <w:rFonts w:asciiTheme="majorHAnsi" w:hAnsiTheme="majorHAnsi" w:cstheme="majorHAnsi"/>
        </w:rPr>
      </w:pPr>
      <w:r>
        <w:rPr>
          <w:rFonts w:asciiTheme="majorHAnsi" w:hAnsiTheme="majorHAnsi" w:cstheme="majorHAnsi"/>
        </w:rPr>
        <w:t>Is the program choice of its focus on specific population groups clearly justified?</w:t>
      </w:r>
    </w:p>
    <w:p w14:paraId="7449EB02" w14:textId="590D58CE" w:rsidR="00C973B4" w:rsidRDefault="000212C6" w:rsidP="000212C6">
      <w:pPr>
        <w:pStyle w:val="ListParagraph"/>
        <w:spacing w:after="120" w:line="256" w:lineRule="auto"/>
        <w:jc w:val="both"/>
        <w:rPr>
          <w:rFonts w:asciiTheme="majorHAnsi" w:hAnsiTheme="majorHAnsi" w:cstheme="majorHAnsi"/>
        </w:rPr>
      </w:pPr>
      <w:r w:rsidRPr="00945B5C">
        <w:rPr>
          <w:rFonts w:asciiTheme="majorHAnsi" w:hAnsiTheme="majorHAnsi" w:cstheme="majorHAnsi"/>
          <w:color w:val="00B0F0"/>
        </w:rPr>
        <w:t xml:space="preserve">There is very </w:t>
      </w:r>
      <w:proofErr w:type="gramStart"/>
      <w:r w:rsidRPr="00945B5C">
        <w:rPr>
          <w:rFonts w:asciiTheme="majorHAnsi" w:hAnsiTheme="majorHAnsi" w:cstheme="majorHAnsi"/>
          <w:color w:val="00B0F0"/>
        </w:rPr>
        <w:t>well established</w:t>
      </w:r>
      <w:proofErr w:type="gramEnd"/>
      <w:r w:rsidRPr="00945B5C">
        <w:rPr>
          <w:rFonts w:asciiTheme="majorHAnsi" w:hAnsiTheme="majorHAnsi" w:cstheme="majorHAnsi"/>
          <w:color w:val="00B0F0"/>
        </w:rPr>
        <w:t xml:space="preserve"> justification of the choice of the regions </w:t>
      </w:r>
      <w:r w:rsidR="00C973B4" w:rsidRPr="00945B5C">
        <w:rPr>
          <w:rFonts w:asciiTheme="majorHAnsi" w:hAnsiTheme="majorHAnsi" w:cstheme="majorHAnsi"/>
          <w:color w:val="00B0F0"/>
        </w:rPr>
        <w:t>represented in the following diagram.</w:t>
      </w:r>
      <w:r w:rsidR="00802158" w:rsidRPr="00945B5C">
        <w:rPr>
          <w:rFonts w:asciiTheme="majorHAnsi" w:hAnsiTheme="majorHAnsi" w:cstheme="majorHAnsi"/>
          <w:color w:val="00B0F0"/>
        </w:rPr>
        <w:t xml:space="preserve"> The program is expanding its coverage in the </w:t>
      </w:r>
      <w:r w:rsidR="00945B5C" w:rsidRPr="00945B5C">
        <w:rPr>
          <w:rFonts w:asciiTheme="majorHAnsi" w:hAnsiTheme="majorHAnsi" w:cstheme="majorHAnsi"/>
          <w:color w:val="00B0F0"/>
        </w:rPr>
        <w:t>areas marked by yellow color (worst poverty and lowest existing coverage).</w:t>
      </w:r>
      <w:r w:rsidR="00802158">
        <w:rPr>
          <w:rFonts w:asciiTheme="majorHAnsi" w:hAnsiTheme="majorHAnsi" w:cstheme="majorHAnsi"/>
        </w:rPr>
        <w:t xml:space="preserve"> </w:t>
      </w:r>
    </w:p>
    <w:p w14:paraId="401F5FE6" w14:textId="48DEB8E7" w:rsidR="000212C6" w:rsidRDefault="000C1FCA" w:rsidP="00802158">
      <w:pPr>
        <w:pStyle w:val="ListParagraph"/>
        <w:spacing w:after="120" w:line="256" w:lineRule="auto"/>
        <w:jc w:val="center"/>
        <w:rPr>
          <w:rFonts w:asciiTheme="majorHAnsi" w:hAnsiTheme="majorHAnsi" w:cstheme="majorHAnsi"/>
        </w:rPr>
      </w:pPr>
      <w:r w:rsidRPr="000C1FCA">
        <w:rPr>
          <w:rFonts w:asciiTheme="majorHAnsi" w:hAnsiTheme="majorHAnsi" w:cstheme="majorHAnsi"/>
          <w:noProof/>
        </w:rPr>
        <w:drawing>
          <wp:inline distT="0" distB="0" distL="0" distR="0" wp14:anchorId="787B698B" wp14:editId="6C22E02E">
            <wp:extent cx="4102100" cy="258153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4466" cy="2595611"/>
                    </a:xfrm>
                    <a:prstGeom prst="rect">
                      <a:avLst/>
                    </a:prstGeom>
                    <a:noFill/>
                    <a:ln>
                      <a:noFill/>
                    </a:ln>
                  </pic:spPr>
                </pic:pic>
              </a:graphicData>
            </a:graphic>
          </wp:inline>
        </w:drawing>
      </w:r>
    </w:p>
    <w:p w14:paraId="5A2AFEFD" w14:textId="77777777" w:rsidR="000748D3" w:rsidRDefault="000748D3" w:rsidP="000748D3">
      <w:pPr>
        <w:pStyle w:val="ListParagraph"/>
        <w:numPr>
          <w:ilvl w:val="0"/>
          <w:numId w:val="6"/>
        </w:numPr>
        <w:spacing w:after="120" w:line="256" w:lineRule="auto"/>
        <w:jc w:val="both"/>
        <w:rPr>
          <w:rFonts w:asciiTheme="majorHAnsi" w:hAnsiTheme="majorHAnsi" w:cstheme="majorHAnsi"/>
        </w:rPr>
      </w:pPr>
      <w:r>
        <w:rPr>
          <w:rFonts w:asciiTheme="majorHAnsi" w:hAnsiTheme="majorHAnsi" w:cstheme="majorHAnsi"/>
        </w:rPr>
        <w:t>It there a process of public consultations to validate the key parameters of the program or their changes over time?</w:t>
      </w:r>
    </w:p>
    <w:p w14:paraId="13485593" w14:textId="59F09A56" w:rsidR="003F0617" w:rsidRDefault="003F0617" w:rsidP="003F0617">
      <w:pPr>
        <w:pStyle w:val="ListParagraph"/>
        <w:spacing w:after="120" w:line="256" w:lineRule="auto"/>
        <w:jc w:val="both"/>
        <w:rPr>
          <w:rFonts w:asciiTheme="majorHAnsi" w:hAnsiTheme="majorHAnsi" w:cstheme="majorHAnsi"/>
        </w:rPr>
      </w:pPr>
      <w:r w:rsidRPr="003F0617">
        <w:rPr>
          <w:rFonts w:asciiTheme="majorHAnsi" w:hAnsiTheme="majorHAnsi" w:cstheme="majorHAnsi"/>
          <w:color w:val="00B0F0"/>
        </w:rPr>
        <w:t>The was no activities around the changes of design parameters.</w:t>
      </w:r>
    </w:p>
    <w:p w14:paraId="6CAAB7EF" w14:textId="77777777" w:rsidR="003F0617" w:rsidRDefault="000748D3" w:rsidP="000748D3">
      <w:pPr>
        <w:pStyle w:val="ListParagraph"/>
        <w:numPr>
          <w:ilvl w:val="0"/>
          <w:numId w:val="6"/>
        </w:numPr>
        <w:spacing w:after="120" w:line="256" w:lineRule="auto"/>
        <w:jc w:val="both"/>
        <w:rPr>
          <w:rFonts w:asciiTheme="majorHAnsi" w:hAnsiTheme="majorHAnsi" w:cstheme="majorHAnsi"/>
        </w:rPr>
      </w:pPr>
      <w:r>
        <w:rPr>
          <w:rFonts w:asciiTheme="majorHAnsi" w:hAnsiTheme="majorHAnsi" w:cstheme="majorHAnsi"/>
        </w:rPr>
        <w:t>Are there evaluations of how well the program covers the needs it is supposed to address?</w:t>
      </w:r>
    </w:p>
    <w:p w14:paraId="3E850E05" w14:textId="515852EE" w:rsidR="000748D3" w:rsidRPr="003F0617" w:rsidRDefault="003F0617" w:rsidP="003F0617">
      <w:pPr>
        <w:pStyle w:val="ListParagraph"/>
        <w:spacing w:after="120" w:line="256" w:lineRule="auto"/>
        <w:jc w:val="both"/>
        <w:rPr>
          <w:rFonts w:asciiTheme="majorHAnsi" w:hAnsiTheme="majorHAnsi" w:cstheme="majorHAnsi"/>
          <w:color w:val="00B0F0"/>
        </w:rPr>
      </w:pPr>
      <w:r w:rsidRPr="003F0617">
        <w:rPr>
          <w:rFonts w:asciiTheme="majorHAnsi" w:hAnsiTheme="majorHAnsi" w:cstheme="majorHAnsi"/>
          <w:color w:val="00B0F0"/>
        </w:rPr>
        <w:t>The evaluation is currently undertaken, but results are not available yet.</w:t>
      </w:r>
      <w:r w:rsidR="000748D3" w:rsidRPr="003F0617">
        <w:rPr>
          <w:rFonts w:asciiTheme="majorHAnsi" w:hAnsiTheme="majorHAnsi" w:cstheme="majorHAnsi"/>
          <w:color w:val="00B0F0"/>
        </w:rPr>
        <w:t xml:space="preserve">  </w:t>
      </w:r>
    </w:p>
    <w:p w14:paraId="23427C0F" w14:textId="70BE3992" w:rsidR="00EA520D" w:rsidRDefault="00EA520D" w:rsidP="000748D3">
      <w:pPr>
        <w:spacing w:after="120" w:line="256" w:lineRule="auto"/>
        <w:ind w:left="360"/>
        <w:jc w:val="both"/>
        <w:rPr>
          <w:rFonts w:asciiTheme="majorHAnsi" w:hAnsiTheme="majorHAnsi" w:cstheme="majorHAnsi"/>
        </w:rPr>
      </w:pPr>
      <w:r>
        <w:rPr>
          <w:rFonts w:asciiTheme="majorHAnsi" w:hAnsiTheme="majorHAnsi" w:cstheme="majorHAnsi"/>
        </w:rPr>
        <w:lastRenderedPageBreak/>
        <w:t>Summarizing sub-questions for Q.I</w:t>
      </w:r>
      <w:r w:rsidR="00490C09">
        <w:rPr>
          <w:rFonts w:asciiTheme="majorHAnsi" w:hAnsiTheme="majorHAnsi" w:cstheme="majorHAnsi"/>
        </w:rPr>
        <w:t>.2.1.</w:t>
      </w:r>
      <w:r w:rsidR="00FC268B">
        <w:rPr>
          <w:rFonts w:asciiTheme="majorHAnsi" w:hAnsiTheme="majorHAnsi" w:cstheme="majorHAnsi"/>
        </w:rPr>
        <w:t>, we see that only one of the sub-questions has a clear positive answer, no on a balance it can be rated as “</w:t>
      </w:r>
      <w:r w:rsidR="00FC268B" w:rsidRPr="00AF084D">
        <w:rPr>
          <w:rFonts w:asciiTheme="majorHAnsi" w:hAnsiTheme="majorHAnsi" w:cstheme="majorHAnsi"/>
          <w:color w:val="00B0F0"/>
        </w:rPr>
        <w:t>no</w:t>
      </w:r>
      <w:r w:rsidR="00FC268B">
        <w:rPr>
          <w:rFonts w:asciiTheme="majorHAnsi" w:hAnsiTheme="majorHAnsi" w:cstheme="majorHAnsi"/>
        </w:rPr>
        <w:t>”.</w:t>
      </w:r>
    </w:p>
    <w:p w14:paraId="1177B50E" w14:textId="243869E0" w:rsidR="000748D3" w:rsidRDefault="000748D3" w:rsidP="000748D3">
      <w:pPr>
        <w:spacing w:after="120" w:line="256" w:lineRule="auto"/>
        <w:ind w:left="360"/>
        <w:jc w:val="both"/>
        <w:rPr>
          <w:rFonts w:asciiTheme="majorHAnsi" w:hAnsiTheme="majorHAnsi" w:cstheme="majorHAnsi"/>
        </w:rPr>
      </w:pPr>
      <w:r w:rsidRPr="00125D03">
        <w:rPr>
          <w:rFonts w:asciiTheme="majorHAnsi" w:hAnsiTheme="majorHAnsi" w:cstheme="majorHAnsi"/>
        </w:rPr>
        <w:t xml:space="preserve">Question </w:t>
      </w:r>
      <w:r>
        <w:rPr>
          <w:rFonts w:asciiTheme="majorHAnsi" w:hAnsiTheme="majorHAnsi" w:cstheme="majorHAnsi"/>
        </w:rPr>
        <w:t>I.</w:t>
      </w:r>
      <w:r w:rsidRPr="00125D03">
        <w:rPr>
          <w:rFonts w:asciiTheme="majorHAnsi" w:hAnsiTheme="majorHAnsi" w:cstheme="majorHAnsi"/>
        </w:rPr>
        <w:t>2.</w:t>
      </w:r>
      <w:r>
        <w:rPr>
          <w:rFonts w:asciiTheme="majorHAnsi" w:hAnsiTheme="majorHAnsi" w:cstheme="majorHAnsi"/>
        </w:rPr>
        <w:t>2</w:t>
      </w:r>
      <w:r w:rsidRPr="00125D03">
        <w:rPr>
          <w:rFonts w:asciiTheme="majorHAnsi" w:hAnsiTheme="majorHAnsi" w:cstheme="majorHAnsi"/>
        </w:rPr>
        <w:t>. Are objectives, outputs, outcomes and impacts of CT-SA clearly formulated, and supported by a theory of change/</w:t>
      </w:r>
      <w:proofErr w:type="spellStart"/>
      <w:r w:rsidRPr="00125D03">
        <w:rPr>
          <w:rFonts w:asciiTheme="majorHAnsi" w:hAnsiTheme="majorHAnsi" w:cstheme="majorHAnsi"/>
        </w:rPr>
        <w:t>logframe</w:t>
      </w:r>
      <w:proofErr w:type="spellEnd"/>
      <w:r w:rsidRPr="00125D03">
        <w:rPr>
          <w:rFonts w:asciiTheme="majorHAnsi" w:hAnsiTheme="majorHAnsi" w:cstheme="majorHAnsi"/>
        </w:rPr>
        <w:t>?</w:t>
      </w:r>
    </w:p>
    <w:p w14:paraId="38698864" w14:textId="4C3711C2" w:rsidR="000748D3" w:rsidRDefault="000748D3" w:rsidP="000748D3">
      <w:pPr>
        <w:pStyle w:val="ListParagraph"/>
        <w:numPr>
          <w:ilvl w:val="0"/>
          <w:numId w:val="7"/>
        </w:numPr>
        <w:spacing w:after="120" w:line="256" w:lineRule="auto"/>
        <w:jc w:val="both"/>
        <w:rPr>
          <w:rFonts w:asciiTheme="majorHAnsi" w:hAnsiTheme="majorHAnsi" w:cstheme="majorHAnsi"/>
        </w:rPr>
      </w:pPr>
      <w:r>
        <w:rPr>
          <w:rFonts w:asciiTheme="majorHAnsi" w:hAnsiTheme="majorHAnsi" w:cstheme="majorHAnsi"/>
        </w:rPr>
        <w:t xml:space="preserve">There is a clear definition of inputs, </w:t>
      </w:r>
      <w:proofErr w:type="gramStart"/>
      <w:r>
        <w:rPr>
          <w:rFonts w:asciiTheme="majorHAnsi" w:hAnsiTheme="majorHAnsi" w:cstheme="majorHAnsi"/>
        </w:rPr>
        <w:t>outputs</w:t>
      </w:r>
      <w:proofErr w:type="gramEnd"/>
      <w:r>
        <w:rPr>
          <w:rFonts w:asciiTheme="majorHAnsi" w:hAnsiTheme="majorHAnsi" w:cstheme="majorHAnsi"/>
        </w:rPr>
        <w:t xml:space="preserve"> and outcomes</w:t>
      </w:r>
      <w:r w:rsidR="00EA520D">
        <w:rPr>
          <w:rFonts w:asciiTheme="majorHAnsi" w:hAnsiTheme="majorHAnsi" w:cstheme="majorHAnsi"/>
        </w:rPr>
        <w:t xml:space="preserve"> – </w:t>
      </w:r>
      <w:r w:rsidR="00EA520D" w:rsidRPr="00EA520D">
        <w:rPr>
          <w:rFonts w:asciiTheme="majorHAnsi" w:hAnsiTheme="majorHAnsi" w:cstheme="majorHAnsi"/>
          <w:color w:val="00B0F0"/>
        </w:rPr>
        <w:t>yes, see next page for a diagram</w:t>
      </w:r>
      <w:r>
        <w:rPr>
          <w:rFonts w:asciiTheme="majorHAnsi" w:hAnsiTheme="majorHAnsi" w:cstheme="majorHAnsi"/>
        </w:rPr>
        <w:t>.</w:t>
      </w:r>
    </w:p>
    <w:p w14:paraId="43A247E8" w14:textId="18384C9D" w:rsidR="000748D3" w:rsidRDefault="000748D3" w:rsidP="000748D3">
      <w:pPr>
        <w:pStyle w:val="ListParagraph"/>
        <w:numPr>
          <w:ilvl w:val="0"/>
          <w:numId w:val="7"/>
        </w:numPr>
        <w:spacing w:after="120" w:line="256" w:lineRule="auto"/>
        <w:jc w:val="both"/>
        <w:rPr>
          <w:rFonts w:asciiTheme="majorHAnsi" w:hAnsiTheme="majorHAnsi" w:cstheme="majorHAnsi"/>
        </w:rPr>
      </w:pPr>
      <w:r>
        <w:rPr>
          <w:rFonts w:asciiTheme="majorHAnsi" w:hAnsiTheme="majorHAnsi" w:cstheme="majorHAnsi"/>
        </w:rPr>
        <w:t>The inputs, outputs and outcomes are translated into a regularly monitored system of indicators.</w:t>
      </w:r>
      <w:r w:rsidR="00EA520D">
        <w:rPr>
          <w:rFonts w:asciiTheme="majorHAnsi" w:hAnsiTheme="majorHAnsi" w:cstheme="majorHAnsi"/>
        </w:rPr>
        <w:t xml:space="preserve"> </w:t>
      </w:r>
      <w:r w:rsidR="00EA520D" w:rsidRPr="00EA520D">
        <w:rPr>
          <w:rFonts w:asciiTheme="majorHAnsi" w:hAnsiTheme="majorHAnsi" w:cstheme="majorHAnsi"/>
          <w:color w:val="00B0F0"/>
        </w:rPr>
        <w:t>Yes, the strategy contains a very detailed set of indicators, linked to the program theory of change.</w:t>
      </w:r>
    </w:p>
    <w:p w14:paraId="43AD787B" w14:textId="0892428D" w:rsidR="000748D3" w:rsidRPr="00F56B17" w:rsidRDefault="000748D3" w:rsidP="000748D3">
      <w:pPr>
        <w:pStyle w:val="ListParagraph"/>
        <w:numPr>
          <w:ilvl w:val="0"/>
          <w:numId w:val="7"/>
        </w:numPr>
        <w:spacing w:after="120" w:line="256" w:lineRule="auto"/>
        <w:jc w:val="both"/>
        <w:rPr>
          <w:rFonts w:asciiTheme="majorHAnsi" w:hAnsiTheme="majorHAnsi" w:cstheme="majorHAnsi"/>
        </w:rPr>
      </w:pPr>
      <w:r>
        <w:rPr>
          <w:rFonts w:asciiTheme="majorHAnsi" w:hAnsiTheme="majorHAnsi" w:cstheme="majorHAnsi"/>
        </w:rPr>
        <w:t xml:space="preserve">There is a clear theory of change as part of the program regulations or operational manuals. </w:t>
      </w:r>
      <w:r w:rsidR="00EA520D" w:rsidRPr="00EA520D">
        <w:rPr>
          <w:rFonts w:asciiTheme="majorHAnsi" w:hAnsiTheme="majorHAnsi" w:cstheme="majorHAnsi"/>
          <w:color w:val="00B0F0"/>
        </w:rPr>
        <w:t>Not yet.</w:t>
      </w:r>
    </w:p>
    <w:p w14:paraId="71174828" w14:textId="03DE17A0" w:rsidR="00FC268B" w:rsidRDefault="00FC268B" w:rsidP="00FC268B">
      <w:pPr>
        <w:spacing w:after="120" w:line="256" w:lineRule="auto"/>
        <w:ind w:left="360"/>
        <w:jc w:val="both"/>
        <w:rPr>
          <w:rFonts w:asciiTheme="majorHAnsi" w:hAnsiTheme="majorHAnsi" w:cstheme="majorHAnsi"/>
        </w:rPr>
      </w:pPr>
      <w:r w:rsidRPr="00FC268B">
        <w:rPr>
          <w:rFonts w:asciiTheme="majorHAnsi" w:hAnsiTheme="majorHAnsi" w:cstheme="majorHAnsi"/>
        </w:rPr>
        <w:t>Summarizing sub-questions for Q.I.</w:t>
      </w:r>
      <w:r w:rsidR="004159F9">
        <w:rPr>
          <w:rFonts w:asciiTheme="majorHAnsi" w:hAnsiTheme="majorHAnsi" w:cstheme="majorHAnsi"/>
        </w:rPr>
        <w:t>2</w:t>
      </w:r>
      <w:r w:rsidRPr="00FC268B">
        <w:rPr>
          <w:rFonts w:asciiTheme="majorHAnsi" w:hAnsiTheme="majorHAnsi" w:cstheme="majorHAnsi"/>
        </w:rPr>
        <w:t>.</w:t>
      </w:r>
      <w:r w:rsidR="004159F9">
        <w:rPr>
          <w:rFonts w:asciiTheme="majorHAnsi" w:hAnsiTheme="majorHAnsi" w:cstheme="majorHAnsi"/>
        </w:rPr>
        <w:t>2</w:t>
      </w:r>
      <w:r w:rsidRPr="00FC268B">
        <w:rPr>
          <w:rFonts w:asciiTheme="majorHAnsi" w:hAnsiTheme="majorHAnsi" w:cstheme="majorHAnsi"/>
        </w:rPr>
        <w:t xml:space="preserve">., we see that </w:t>
      </w:r>
      <w:r>
        <w:rPr>
          <w:rFonts w:asciiTheme="majorHAnsi" w:hAnsiTheme="majorHAnsi" w:cstheme="majorHAnsi"/>
        </w:rPr>
        <w:t xml:space="preserve">two </w:t>
      </w:r>
      <w:r w:rsidRPr="00FC268B">
        <w:rPr>
          <w:rFonts w:asciiTheme="majorHAnsi" w:hAnsiTheme="majorHAnsi" w:cstheme="majorHAnsi"/>
        </w:rPr>
        <w:t xml:space="preserve">of </w:t>
      </w:r>
      <w:r>
        <w:rPr>
          <w:rFonts w:asciiTheme="majorHAnsi" w:hAnsiTheme="majorHAnsi" w:cstheme="majorHAnsi"/>
        </w:rPr>
        <w:t xml:space="preserve">3 </w:t>
      </w:r>
      <w:r w:rsidRPr="00FC268B">
        <w:rPr>
          <w:rFonts w:asciiTheme="majorHAnsi" w:hAnsiTheme="majorHAnsi" w:cstheme="majorHAnsi"/>
        </w:rPr>
        <w:t>sub-questions ha</w:t>
      </w:r>
      <w:r>
        <w:rPr>
          <w:rFonts w:asciiTheme="majorHAnsi" w:hAnsiTheme="majorHAnsi" w:cstheme="majorHAnsi"/>
        </w:rPr>
        <w:t>ve</w:t>
      </w:r>
      <w:r w:rsidRPr="00FC268B">
        <w:rPr>
          <w:rFonts w:asciiTheme="majorHAnsi" w:hAnsiTheme="majorHAnsi" w:cstheme="majorHAnsi"/>
        </w:rPr>
        <w:t xml:space="preserve"> a clear positive answer, no on a balance it can be rated “</w:t>
      </w:r>
      <w:r w:rsidRPr="00704511">
        <w:rPr>
          <w:rFonts w:asciiTheme="majorHAnsi" w:hAnsiTheme="majorHAnsi" w:cstheme="majorHAnsi"/>
          <w:color w:val="00B0F0"/>
        </w:rPr>
        <w:t>yes</w:t>
      </w:r>
      <w:r w:rsidRPr="00FC268B">
        <w:rPr>
          <w:rFonts w:asciiTheme="majorHAnsi" w:hAnsiTheme="majorHAnsi" w:cstheme="majorHAnsi"/>
        </w:rPr>
        <w:t>”.</w:t>
      </w:r>
    </w:p>
    <w:p w14:paraId="70F3E16B" w14:textId="317F0609" w:rsidR="000748D3" w:rsidRDefault="000748D3" w:rsidP="000748D3">
      <w:pPr>
        <w:spacing w:after="120" w:line="256" w:lineRule="auto"/>
        <w:ind w:left="360"/>
        <w:jc w:val="both"/>
        <w:rPr>
          <w:rFonts w:asciiTheme="majorHAnsi" w:hAnsiTheme="majorHAnsi" w:cstheme="majorHAnsi"/>
        </w:rPr>
      </w:pPr>
      <w:r w:rsidRPr="00125D03">
        <w:rPr>
          <w:rFonts w:asciiTheme="majorHAnsi" w:hAnsiTheme="majorHAnsi" w:cstheme="majorHAnsi"/>
        </w:rPr>
        <w:t xml:space="preserve">Question </w:t>
      </w:r>
      <w:r>
        <w:rPr>
          <w:rFonts w:asciiTheme="majorHAnsi" w:hAnsiTheme="majorHAnsi" w:cstheme="majorHAnsi"/>
        </w:rPr>
        <w:t>I.</w:t>
      </w:r>
      <w:r w:rsidRPr="00125D03">
        <w:rPr>
          <w:rFonts w:asciiTheme="majorHAnsi" w:hAnsiTheme="majorHAnsi" w:cstheme="majorHAnsi"/>
        </w:rPr>
        <w:t>2.</w:t>
      </w:r>
      <w:r>
        <w:rPr>
          <w:rFonts w:asciiTheme="majorHAnsi" w:hAnsiTheme="majorHAnsi" w:cstheme="majorHAnsi"/>
        </w:rPr>
        <w:t>3</w:t>
      </w:r>
      <w:r w:rsidRPr="00125D03">
        <w:rPr>
          <w:rFonts w:asciiTheme="majorHAnsi" w:hAnsiTheme="majorHAnsi" w:cstheme="majorHAnsi"/>
        </w:rPr>
        <w:t>. Are provisions for financing the program congruent with its objectives?</w:t>
      </w:r>
    </w:p>
    <w:p w14:paraId="571BC4CC" w14:textId="75CCEAB6" w:rsidR="000748D3" w:rsidRPr="00EA520D" w:rsidRDefault="000748D3" w:rsidP="000748D3">
      <w:pPr>
        <w:spacing w:after="120" w:line="256" w:lineRule="auto"/>
        <w:ind w:left="360"/>
        <w:jc w:val="both"/>
        <w:rPr>
          <w:rFonts w:asciiTheme="majorHAnsi" w:hAnsiTheme="majorHAnsi" w:cstheme="majorHAnsi"/>
          <w:color w:val="00B0F0"/>
        </w:rPr>
      </w:pPr>
      <w:r>
        <w:rPr>
          <w:rFonts w:asciiTheme="majorHAnsi" w:hAnsiTheme="majorHAnsi" w:cstheme="majorHAnsi"/>
        </w:rPr>
        <w:t>1. Is the program budget based on the assessment of the coverage and the level of benefits?</w:t>
      </w:r>
      <w:r w:rsidR="00EA520D">
        <w:rPr>
          <w:rFonts w:asciiTheme="majorHAnsi" w:hAnsiTheme="majorHAnsi" w:cstheme="majorHAnsi"/>
        </w:rPr>
        <w:t xml:space="preserve"> </w:t>
      </w:r>
      <w:r w:rsidR="00EA520D" w:rsidRPr="00EA520D">
        <w:rPr>
          <w:rFonts w:asciiTheme="majorHAnsi" w:hAnsiTheme="majorHAnsi" w:cstheme="majorHAnsi"/>
          <w:color w:val="00B0F0"/>
        </w:rPr>
        <w:t>Yes, it is but coverage targets are well below the poverty rates.</w:t>
      </w:r>
    </w:p>
    <w:p w14:paraId="5F59BAEC" w14:textId="1DCF3E6C" w:rsidR="000748D3" w:rsidRDefault="000748D3" w:rsidP="000748D3">
      <w:pPr>
        <w:spacing w:after="120" w:line="256" w:lineRule="auto"/>
        <w:ind w:left="360"/>
        <w:jc w:val="both"/>
        <w:rPr>
          <w:rFonts w:asciiTheme="majorHAnsi" w:hAnsiTheme="majorHAnsi" w:cstheme="majorHAnsi"/>
        </w:rPr>
      </w:pPr>
      <w:r>
        <w:rPr>
          <w:rFonts w:asciiTheme="majorHAnsi" w:hAnsiTheme="majorHAnsi" w:cstheme="majorHAnsi"/>
        </w:rPr>
        <w:t>2. Has the sufficiency of the program budget being subject to public scrutiny?</w:t>
      </w:r>
      <w:r w:rsidR="00EA520D">
        <w:rPr>
          <w:rFonts w:asciiTheme="majorHAnsi" w:hAnsiTheme="majorHAnsi" w:cstheme="majorHAnsi"/>
        </w:rPr>
        <w:t xml:space="preserve"> </w:t>
      </w:r>
      <w:r w:rsidR="00EA520D" w:rsidRPr="00EA520D">
        <w:rPr>
          <w:rFonts w:asciiTheme="majorHAnsi" w:hAnsiTheme="majorHAnsi" w:cstheme="majorHAnsi"/>
          <w:color w:val="00B0F0"/>
        </w:rPr>
        <w:t>No</w:t>
      </w:r>
    </w:p>
    <w:p w14:paraId="566ECA30" w14:textId="04093837" w:rsidR="00FC268B" w:rsidRDefault="004159F9" w:rsidP="004159F9">
      <w:pPr>
        <w:ind w:left="360"/>
        <w:rPr>
          <w:rFonts w:asciiTheme="majorHAnsi" w:hAnsiTheme="majorHAnsi" w:cstheme="majorHAnsi"/>
        </w:rPr>
      </w:pPr>
      <w:r w:rsidRPr="00FC268B">
        <w:rPr>
          <w:rFonts w:asciiTheme="majorHAnsi" w:hAnsiTheme="majorHAnsi" w:cstheme="majorHAnsi"/>
        </w:rPr>
        <w:t>Summarizing sub-questions for Q.I.2.</w:t>
      </w:r>
      <w:r>
        <w:rPr>
          <w:rFonts w:asciiTheme="majorHAnsi" w:hAnsiTheme="majorHAnsi" w:cstheme="majorHAnsi"/>
        </w:rPr>
        <w:t>3</w:t>
      </w:r>
      <w:r w:rsidRPr="00FC268B">
        <w:rPr>
          <w:rFonts w:asciiTheme="majorHAnsi" w:hAnsiTheme="majorHAnsi" w:cstheme="majorHAnsi"/>
        </w:rPr>
        <w:t>., we see that</w:t>
      </w:r>
      <w:r w:rsidR="000420BA">
        <w:rPr>
          <w:rFonts w:asciiTheme="majorHAnsi" w:hAnsiTheme="majorHAnsi" w:cstheme="majorHAnsi"/>
        </w:rPr>
        <w:t xml:space="preserve"> </w:t>
      </w:r>
      <w:r>
        <w:rPr>
          <w:rFonts w:asciiTheme="majorHAnsi" w:hAnsiTheme="majorHAnsi" w:cstheme="majorHAnsi"/>
        </w:rPr>
        <w:t xml:space="preserve">one </w:t>
      </w:r>
      <w:r w:rsidRPr="00FC268B">
        <w:rPr>
          <w:rFonts w:asciiTheme="majorHAnsi" w:hAnsiTheme="majorHAnsi" w:cstheme="majorHAnsi"/>
        </w:rPr>
        <w:t xml:space="preserve">of </w:t>
      </w:r>
      <w:r>
        <w:rPr>
          <w:rFonts w:asciiTheme="majorHAnsi" w:hAnsiTheme="majorHAnsi" w:cstheme="majorHAnsi"/>
        </w:rPr>
        <w:t xml:space="preserve">2 </w:t>
      </w:r>
      <w:r w:rsidRPr="00FC268B">
        <w:rPr>
          <w:rFonts w:asciiTheme="majorHAnsi" w:hAnsiTheme="majorHAnsi" w:cstheme="majorHAnsi"/>
        </w:rPr>
        <w:t>sub-questions ha</w:t>
      </w:r>
      <w:r>
        <w:rPr>
          <w:rFonts w:asciiTheme="majorHAnsi" w:hAnsiTheme="majorHAnsi" w:cstheme="majorHAnsi"/>
        </w:rPr>
        <w:t>s</w:t>
      </w:r>
      <w:r w:rsidRPr="00FC268B">
        <w:rPr>
          <w:rFonts w:asciiTheme="majorHAnsi" w:hAnsiTheme="majorHAnsi" w:cstheme="majorHAnsi"/>
        </w:rPr>
        <w:t xml:space="preserve"> a clear positive answer</w:t>
      </w:r>
      <w:r w:rsidR="000420BA">
        <w:rPr>
          <w:rFonts w:asciiTheme="majorHAnsi" w:hAnsiTheme="majorHAnsi" w:cstheme="majorHAnsi"/>
        </w:rPr>
        <w:t xml:space="preserve">, so overall it is </w:t>
      </w:r>
      <w:r w:rsidR="000420BA" w:rsidRPr="000420BA">
        <w:rPr>
          <w:rFonts w:asciiTheme="majorHAnsi" w:hAnsiTheme="majorHAnsi" w:cstheme="majorHAnsi"/>
          <w:color w:val="00B0F0"/>
        </w:rPr>
        <w:t>“yes” (partially)</w:t>
      </w:r>
      <w:r w:rsidRPr="00FC268B">
        <w:rPr>
          <w:rFonts w:asciiTheme="majorHAnsi" w:hAnsiTheme="majorHAnsi" w:cstheme="majorHAnsi"/>
        </w:rPr>
        <w:t>.</w:t>
      </w:r>
    </w:p>
    <w:p w14:paraId="75415F3F" w14:textId="0DC840E8" w:rsidR="004D2859" w:rsidRDefault="000748D3" w:rsidP="000748D3">
      <w:pPr>
        <w:rPr>
          <w:rFonts w:asciiTheme="majorHAnsi" w:hAnsiTheme="majorHAnsi" w:cstheme="majorHAnsi"/>
        </w:rPr>
      </w:pPr>
      <w:r w:rsidRPr="00242B28">
        <w:rPr>
          <w:rFonts w:asciiTheme="majorHAnsi" w:hAnsiTheme="majorHAnsi" w:cstheme="majorHAnsi"/>
        </w:rPr>
        <w:t>Question I.2.4. Are there legal provisions to revise benefits periodically to protect their real value</w:t>
      </w:r>
      <w:r>
        <w:rPr>
          <w:rFonts w:asciiTheme="majorHAnsi" w:hAnsiTheme="majorHAnsi" w:cstheme="majorHAnsi"/>
        </w:rPr>
        <w:t xml:space="preserve">? </w:t>
      </w:r>
      <w:r w:rsidR="004D2859">
        <w:rPr>
          <w:rFonts w:asciiTheme="majorHAnsi" w:hAnsiTheme="majorHAnsi" w:cstheme="majorHAnsi"/>
        </w:rPr>
        <w:t xml:space="preserve"> </w:t>
      </w:r>
      <w:r w:rsidR="00EA520D" w:rsidRPr="00EA520D">
        <w:rPr>
          <w:rFonts w:asciiTheme="majorHAnsi" w:hAnsiTheme="majorHAnsi" w:cstheme="majorHAnsi"/>
          <w:color w:val="00B0F0"/>
        </w:rPr>
        <w:t>No</w:t>
      </w:r>
    </w:p>
    <w:p w14:paraId="6A945CB9" w14:textId="45CAC038" w:rsidR="00DA2AC1" w:rsidRPr="00FF1CC9" w:rsidRDefault="004159F9" w:rsidP="00DA2AC1">
      <w:pPr>
        <w:rPr>
          <w:rFonts w:asciiTheme="majorHAnsi" w:hAnsiTheme="majorHAnsi" w:cstheme="majorHAnsi"/>
          <w:color w:val="00B0F0"/>
        </w:rPr>
      </w:pPr>
      <w:r w:rsidRPr="00FF1CC9">
        <w:rPr>
          <w:rFonts w:asciiTheme="majorHAnsi" w:hAnsiTheme="majorHAnsi" w:cstheme="majorHAnsi"/>
          <w:color w:val="00B0F0"/>
        </w:rPr>
        <w:t>Taking a sto</w:t>
      </w:r>
      <w:r w:rsidR="00DA2AC1" w:rsidRPr="00FF1CC9">
        <w:rPr>
          <w:rFonts w:asciiTheme="majorHAnsi" w:hAnsiTheme="majorHAnsi" w:cstheme="majorHAnsi"/>
          <w:color w:val="00B0F0"/>
        </w:rPr>
        <w:t>c</w:t>
      </w:r>
      <w:r w:rsidRPr="00FF1CC9">
        <w:rPr>
          <w:rFonts w:asciiTheme="majorHAnsi" w:hAnsiTheme="majorHAnsi" w:cstheme="majorHAnsi"/>
          <w:color w:val="00B0F0"/>
        </w:rPr>
        <w:t xml:space="preserve">k of </w:t>
      </w:r>
      <w:r w:rsidR="00DA2AC1" w:rsidRPr="00FF1CC9">
        <w:rPr>
          <w:rFonts w:asciiTheme="majorHAnsi" w:hAnsiTheme="majorHAnsi" w:cstheme="majorHAnsi"/>
          <w:color w:val="00B0F0"/>
        </w:rPr>
        <w:t xml:space="preserve">the second criteria rating, the analysis shows that the program has a clear and </w:t>
      </w:r>
      <w:proofErr w:type="gramStart"/>
      <w:r w:rsidR="00DA2AC1" w:rsidRPr="00FF1CC9">
        <w:rPr>
          <w:rFonts w:asciiTheme="majorHAnsi" w:hAnsiTheme="majorHAnsi" w:cstheme="majorHAnsi"/>
          <w:color w:val="00B0F0"/>
        </w:rPr>
        <w:t>fairly elaborated</w:t>
      </w:r>
      <w:proofErr w:type="gramEnd"/>
      <w:r w:rsidR="00DA2AC1" w:rsidRPr="00FF1CC9">
        <w:rPr>
          <w:rFonts w:asciiTheme="majorHAnsi" w:hAnsiTheme="majorHAnsi" w:cstheme="majorHAnsi"/>
          <w:color w:val="00B0F0"/>
        </w:rPr>
        <w:t xml:space="preserve"> theory of change with a set of monitorable indicators that reflect inputs, outputs and outcomes. The program has a dedicated line in the national budget document and its financing requirement are met based on the planned coverage, benefit amounts and services. However, the amounts of benefits, their changes and indexation arrangements are not specified in laws and regulations and there are no rules for changing over time or adjusting for inflation and to the household size. </w:t>
      </w:r>
    </w:p>
    <w:p w14:paraId="3393CE86" w14:textId="04AFE297" w:rsidR="00DA2AC1" w:rsidRPr="008D30BF" w:rsidRDefault="00DA2AC1" w:rsidP="00DA2AC1">
      <w:pPr>
        <w:rPr>
          <w:rFonts w:asciiTheme="majorHAnsi" w:hAnsiTheme="majorHAnsi" w:cstheme="majorHAnsi"/>
        </w:rPr>
      </w:pPr>
      <w:r>
        <w:rPr>
          <w:rFonts w:asciiTheme="majorHAnsi" w:hAnsiTheme="majorHAnsi" w:cstheme="majorHAnsi"/>
        </w:rPr>
        <w:t>Summarizing all answers to the 4 questions on adequacy puts a rating of 2/4 – two out of 4 questions are answered positively, so the rating is “2” or “Partially met”.  This is further confirmed by data on benefit amounts over time that indicate continued under-coverage of the poverty gap and lack of indexation</w:t>
      </w:r>
      <w:r w:rsidRPr="008D30BF">
        <w:rPr>
          <w:rFonts w:asciiTheme="majorHAnsi" w:hAnsiTheme="majorHAnsi" w:cstheme="majorHAnsi"/>
        </w:rPr>
        <w:t>.</w:t>
      </w:r>
    </w:p>
    <w:p w14:paraId="5B077AEB" w14:textId="11133402" w:rsidR="00EA6424" w:rsidRDefault="00EA6424" w:rsidP="00EA6424">
      <w:pPr>
        <w:rPr>
          <w:rFonts w:asciiTheme="majorHAnsi" w:hAnsiTheme="majorHAnsi" w:cstheme="majorHAnsi"/>
        </w:rPr>
      </w:pPr>
      <w:r w:rsidRPr="008D30BF">
        <w:rPr>
          <w:rFonts w:asciiTheme="majorHAnsi" w:hAnsiTheme="majorHAnsi" w:cstheme="majorHAnsi"/>
        </w:rPr>
        <w:t xml:space="preserve">The </w:t>
      </w:r>
      <w:r>
        <w:rPr>
          <w:rFonts w:asciiTheme="majorHAnsi" w:hAnsiTheme="majorHAnsi" w:cstheme="majorHAnsi"/>
        </w:rPr>
        <w:t xml:space="preserve">third </w:t>
      </w:r>
      <w:r w:rsidRPr="008D30BF">
        <w:rPr>
          <w:rFonts w:asciiTheme="majorHAnsi" w:hAnsiTheme="majorHAnsi" w:cstheme="majorHAnsi"/>
        </w:rPr>
        <w:t>criterion is</w:t>
      </w:r>
      <w:r w:rsidRPr="008D30BF">
        <w:rPr>
          <w:rFonts w:asciiTheme="majorHAnsi" w:hAnsiTheme="majorHAnsi" w:cstheme="majorHAnsi"/>
          <w:u w:val="single"/>
        </w:rPr>
        <w:t xml:space="preserve"> cost-effectiveness</w:t>
      </w:r>
      <w:r>
        <w:rPr>
          <w:rFonts w:asciiTheme="majorHAnsi" w:hAnsiTheme="majorHAnsi" w:cstheme="majorHAnsi"/>
        </w:rPr>
        <w:t xml:space="preserve">. </w:t>
      </w:r>
      <w:r w:rsidRPr="008D30BF">
        <w:rPr>
          <w:rFonts w:asciiTheme="majorHAnsi" w:hAnsiTheme="majorHAnsi" w:cstheme="majorHAnsi"/>
        </w:rPr>
        <w:t xml:space="preserve"> </w:t>
      </w:r>
      <w:r>
        <w:rPr>
          <w:rFonts w:asciiTheme="majorHAnsi" w:hAnsiTheme="majorHAnsi" w:cstheme="majorHAnsi"/>
        </w:rPr>
        <w:t xml:space="preserve"> There are specific sub-questions related to the set of 4 questions listed below with answers and explanations. </w:t>
      </w:r>
    </w:p>
    <w:p w14:paraId="49037545" w14:textId="77777777" w:rsidR="00EA6424" w:rsidRDefault="00EA6424" w:rsidP="00EA6424">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I.3.1. Is there a consideration in program legal framework and operating procedures of the cost/convenience to potential beneficiaries and participants?</w:t>
      </w:r>
    </w:p>
    <w:p w14:paraId="35EFFC51" w14:textId="77777777" w:rsidR="009B30E5" w:rsidRPr="006C0E7C" w:rsidRDefault="009B30E5" w:rsidP="00EA6424">
      <w:pPr>
        <w:pStyle w:val="ListParagraph"/>
        <w:spacing w:after="240" w:line="256" w:lineRule="auto"/>
        <w:ind w:left="360"/>
        <w:jc w:val="both"/>
        <w:rPr>
          <w:rFonts w:asciiTheme="majorHAnsi" w:hAnsiTheme="majorHAnsi" w:cstheme="majorHAnsi"/>
        </w:rPr>
      </w:pPr>
    </w:p>
    <w:p w14:paraId="0D4FFFED" w14:textId="2FF75A7A" w:rsidR="00EA6424" w:rsidRDefault="00EA6424" w:rsidP="00EA6424">
      <w:pPr>
        <w:pStyle w:val="ListParagraph"/>
        <w:numPr>
          <w:ilvl w:val="0"/>
          <w:numId w:val="8"/>
        </w:numPr>
        <w:spacing w:after="240" w:line="256" w:lineRule="auto"/>
        <w:jc w:val="both"/>
        <w:rPr>
          <w:rFonts w:asciiTheme="majorHAnsi" w:hAnsiTheme="majorHAnsi" w:cstheme="majorHAnsi"/>
        </w:rPr>
      </w:pPr>
      <w:r>
        <w:rPr>
          <w:rFonts w:asciiTheme="majorHAnsi" w:hAnsiTheme="majorHAnsi" w:cstheme="majorHAnsi"/>
        </w:rPr>
        <w:t>Program rules and procedures take into considerations convenience and accessibility –</w:t>
      </w:r>
      <w:r w:rsidR="00E73D59">
        <w:rPr>
          <w:rFonts w:asciiTheme="majorHAnsi" w:hAnsiTheme="majorHAnsi" w:cstheme="majorHAnsi"/>
          <w:color w:val="00B0F0"/>
        </w:rPr>
        <w:t>YES</w:t>
      </w:r>
      <w:r w:rsidR="005C5F8B">
        <w:rPr>
          <w:rFonts w:asciiTheme="majorHAnsi" w:hAnsiTheme="majorHAnsi" w:cstheme="majorHAnsi"/>
          <w:color w:val="00B0F0"/>
        </w:rPr>
        <w:t>, but only partially</w:t>
      </w:r>
      <w:r w:rsidRPr="00A80FDA">
        <w:rPr>
          <w:rFonts w:asciiTheme="majorHAnsi" w:hAnsiTheme="majorHAnsi" w:cstheme="majorHAnsi"/>
          <w:color w:val="00B0F0"/>
        </w:rPr>
        <w:t>.  The program is operating through social centers that have strong staff capacity for outreach and are accessible.  However, some requirements, especially for IDs to be able to receive digital transfers, are proven to be very cumbersome, especially for the most vulnerable and excluded.</w:t>
      </w:r>
    </w:p>
    <w:p w14:paraId="43F1E5E8" w14:textId="6DDB34B0" w:rsidR="00531E07" w:rsidRDefault="00531E07" w:rsidP="00D15091">
      <w:pPr>
        <w:rPr>
          <w:rFonts w:asciiTheme="majorHAnsi" w:hAnsiTheme="majorHAnsi" w:cstheme="majorHAnsi"/>
        </w:rPr>
        <w:sectPr w:rsidR="00531E07" w:rsidSect="00531E07">
          <w:footerReference w:type="default" r:id="rId11"/>
          <w:pgSz w:w="12240" w:h="15840"/>
          <w:pgMar w:top="1440" w:right="1440" w:bottom="1440" w:left="1440" w:header="720" w:footer="720" w:gutter="0"/>
          <w:cols w:space="720"/>
          <w:docGrid w:linePitch="360"/>
        </w:sectPr>
      </w:pPr>
    </w:p>
    <w:p w14:paraId="33E1528A" w14:textId="2FF94339" w:rsidR="00D15091" w:rsidRDefault="00531E07" w:rsidP="00D15091">
      <w:pPr>
        <w:rPr>
          <w:rFonts w:asciiTheme="majorHAnsi" w:hAnsiTheme="majorHAnsi" w:cstheme="majorHAnsi"/>
        </w:rPr>
      </w:pPr>
      <w:r>
        <w:rPr>
          <w:noProof/>
        </w:rPr>
        <w:lastRenderedPageBreak/>
        <mc:AlternateContent>
          <mc:Choice Requires="wpg">
            <w:drawing>
              <wp:anchor distT="0" distB="0" distL="0" distR="0" simplePos="0" relativeHeight="251661312" behindDoc="0" locked="0" layoutInCell="0" allowOverlap="1" wp14:anchorId="77FC2430" wp14:editId="2E548EB6">
                <wp:simplePos x="0" y="0"/>
                <wp:positionH relativeFrom="margin">
                  <wp:posOffset>-336550</wp:posOffset>
                </wp:positionH>
                <wp:positionV relativeFrom="margin">
                  <wp:posOffset>-378460</wp:posOffset>
                </wp:positionV>
                <wp:extent cx="8852535" cy="5956935"/>
                <wp:effectExtent l="0" t="0" r="24765" b="24765"/>
                <wp:wrapSquare wrapText="bothSides"/>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52535" cy="5956935"/>
                          <a:chOff x="-155119" y="-405289"/>
                          <a:chExt cx="9707821" cy="5430169"/>
                        </a:xfrm>
                      </wpg:grpSpPr>
                      <wps:wsp>
                        <wps:cNvPr id="95" name="Rectangle 7"/>
                        <wps:cNvSpPr>
                          <a:spLocks noChangeArrowheads="1"/>
                        </wps:cNvSpPr>
                        <wps:spPr bwMode="auto">
                          <a:xfrm>
                            <a:off x="-155119" y="12240"/>
                            <a:ext cx="1393878" cy="5012640"/>
                          </a:xfrm>
                          <a:prstGeom prst="rect">
                            <a:avLst/>
                          </a:prstGeom>
                          <a:solidFill>
                            <a:srgbClr val="DAE3F3"/>
                          </a:solidFill>
                          <a:ln w="9525">
                            <a:solidFill>
                              <a:srgbClr val="000000"/>
                            </a:solidFill>
                            <a:miter lim="800000"/>
                            <a:headEnd/>
                            <a:tailEnd/>
                          </a:ln>
                        </wps:spPr>
                        <wps:txbx>
                          <w:txbxContent>
                            <w:p w14:paraId="3D633C62"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r w:rsidRPr="00C5092F">
                                <w:rPr>
                                  <w:rFonts w:ascii="Helvetica" w:eastAsia="Calibri" w:hAnsi="Helvetica" w:cs="Helvetica"/>
                                  <w:b/>
                                  <w:bCs/>
                                  <w:color w:val="00000A"/>
                                  <w:sz w:val="15"/>
                                  <w:szCs w:val="15"/>
                                  <w:lang w:eastAsia="fr-FR"/>
                                </w:rPr>
                                <w:t>Assumptions</w:t>
                              </w:r>
                            </w:p>
                            <w:p w14:paraId="23104A5A" w14:textId="77777777" w:rsidR="00531E07" w:rsidRPr="00531E07" w:rsidRDefault="00531E07" w:rsidP="001E1FDE">
                              <w:pPr>
                                <w:overflowPunct w:val="0"/>
                                <w:spacing w:after="0" w:line="240" w:lineRule="auto"/>
                                <w:rPr>
                                  <w:rFonts w:ascii="Helvetica" w:hAnsi="Helvetica" w:cs="Helvetica"/>
                                  <w:b/>
                                  <w:bCs/>
                                  <w:sz w:val="15"/>
                                  <w:szCs w:val="15"/>
                                </w:rPr>
                              </w:pPr>
                            </w:p>
                            <w:p w14:paraId="430134DD"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r w:rsidRPr="00C5092F">
                                <w:rPr>
                                  <w:rFonts w:ascii="Helvetica" w:eastAsia="Calibri" w:hAnsi="Helvetica" w:cs="Helvetica"/>
                                  <w:b/>
                                  <w:bCs/>
                                  <w:color w:val="00000A"/>
                                  <w:sz w:val="15"/>
                                  <w:szCs w:val="15"/>
                                  <w:lang w:eastAsia="fr-FR"/>
                                </w:rPr>
                                <w:t xml:space="preserve">i. Monitoring and Evaluation mechanism corresponding to the requirements of </w:t>
                              </w:r>
                              <w:proofErr w:type="spellStart"/>
                              <w:r w:rsidRPr="00C5092F">
                                <w:rPr>
                                  <w:rFonts w:ascii="Helvetica" w:eastAsia="Calibri" w:hAnsi="Helvetica" w:cs="Helvetica"/>
                                  <w:b/>
                                  <w:bCs/>
                                  <w:color w:val="00000A"/>
                                  <w:sz w:val="15"/>
                                  <w:szCs w:val="15"/>
                                  <w:lang w:eastAsia="fr-FR"/>
                                </w:rPr>
                                <w:t>programme</w:t>
                              </w:r>
                              <w:proofErr w:type="spellEnd"/>
                              <w:r w:rsidRPr="00C5092F">
                                <w:rPr>
                                  <w:rFonts w:ascii="Helvetica" w:eastAsia="Calibri" w:hAnsi="Helvetica" w:cs="Helvetica"/>
                                  <w:b/>
                                  <w:bCs/>
                                  <w:color w:val="00000A"/>
                                  <w:sz w:val="15"/>
                                  <w:szCs w:val="15"/>
                                  <w:lang w:eastAsia="fr-FR"/>
                                </w:rPr>
                                <w:t xml:space="preserve"> implementation in a multisectoral </w:t>
                              </w:r>
                              <w:proofErr w:type="gramStart"/>
                              <w:r w:rsidRPr="00C5092F">
                                <w:rPr>
                                  <w:rFonts w:ascii="Helvetica" w:eastAsia="Calibri" w:hAnsi="Helvetica" w:cs="Helvetica"/>
                                  <w:b/>
                                  <w:bCs/>
                                  <w:color w:val="00000A"/>
                                  <w:sz w:val="15"/>
                                  <w:szCs w:val="15"/>
                                  <w:lang w:eastAsia="fr-FR"/>
                                </w:rPr>
                                <w:t>environment</w:t>
                              </w:r>
                              <w:proofErr w:type="gramEnd"/>
                            </w:p>
                            <w:p w14:paraId="2055D7C8"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p>
                            <w:p w14:paraId="1843D0CD" w14:textId="77777777" w:rsidR="00531E07" w:rsidRPr="00531E07" w:rsidRDefault="00531E07" w:rsidP="001E1FDE">
                              <w:pPr>
                                <w:overflowPunct w:val="0"/>
                                <w:spacing w:after="0" w:line="240" w:lineRule="auto"/>
                                <w:rPr>
                                  <w:rFonts w:ascii="Helvetica" w:hAnsi="Helvetica" w:cs="Helvetica"/>
                                  <w:b/>
                                  <w:bCs/>
                                  <w:sz w:val="15"/>
                                  <w:szCs w:val="15"/>
                                </w:rPr>
                              </w:pPr>
                              <w:r w:rsidRPr="00C5092F">
                                <w:rPr>
                                  <w:rFonts w:ascii="Helvetica" w:hAnsi="Helvetica" w:cs="Helvetica"/>
                                  <w:b/>
                                  <w:bCs/>
                                  <w:sz w:val="15"/>
                                  <w:szCs w:val="15"/>
                                </w:rPr>
                                <w:t xml:space="preserve">ii. Availability of basic social services: education, health, WASH, etc. </w:t>
                              </w:r>
                            </w:p>
                            <w:p w14:paraId="7CAE0456" w14:textId="77777777" w:rsidR="00531E07" w:rsidRPr="00531E07" w:rsidRDefault="00531E07" w:rsidP="001E1FDE">
                              <w:pPr>
                                <w:overflowPunct w:val="0"/>
                                <w:spacing w:before="240" w:after="0" w:line="240" w:lineRule="auto"/>
                                <w:rPr>
                                  <w:rFonts w:ascii="Helvetica" w:hAnsi="Helvetica" w:cs="Helvetica"/>
                                  <w:b/>
                                  <w:bCs/>
                                  <w:sz w:val="15"/>
                                  <w:szCs w:val="15"/>
                                </w:rPr>
                              </w:pPr>
                              <w:r w:rsidRPr="00C5092F">
                                <w:rPr>
                                  <w:rFonts w:ascii="Helvetica" w:eastAsia="Calibri" w:hAnsi="Helvetica" w:cs="Helvetica"/>
                                  <w:b/>
                                  <w:bCs/>
                                  <w:color w:val="00000A"/>
                                  <w:sz w:val="15"/>
                                  <w:szCs w:val="15"/>
                                  <w:lang w:eastAsia="fr-FR"/>
                                </w:rPr>
                                <w:t>iii. Effective operational and corporate communication</w:t>
                              </w:r>
                            </w:p>
                            <w:p w14:paraId="3AE95C77" w14:textId="77777777" w:rsidR="00531E07" w:rsidRPr="00531E07" w:rsidRDefault="00531E07" w:rsidP="001E1FDE">
                              <w:pPr>
                                <w:overflowPunct w:val="0"/>
                                <w:spacing w:before="240" w:after="0" w:line="240" w:lineRule="auto"/>
                                <w:rPr>
                                  <w:rFonts w:ascii="Helvetica" w:eastAsia="Calibri" w:hAnsi="Helvetica" w:cs="Helvetica"/>
                                  <w:b/>
                                  <w:bCs/>
                                  <w:color w:val="00000A"/>
                                  <w:sz w:val="15"/>
                                  <w:szCs w:val="15"/>
                                  <w:lang w:eastAsia="fr-FR"/>
                                </w:rPr>
                              </w:pPr>
                              <w:r w:rsidRPr="00C5092F">
                                <w:rPr>
                                  <w:rFonts w:ascii="Helvetica" w:eastAsia="Calibri" w:hAnsi="Helvetica" w:cs="Helvetica"/>
                                  <w:b/>
                                  <w:bCs/>
                                  <w:color w:val="00000A"/>
                                  <w:sz w:val="15"/>
                                  <w:szCs w:val="15"/>
                                  <w:lang w:eastAsia="fr-FR"/>
                                </w:rPr>
                                <w:t xml:space="preserve">iv. Support for TFPs in the implementation of the SNPS is effective and </w:t>
                              </w:r>
                              <w:proofErr w:type="gramStart"/>
                              <w:r w:rsidRPr="00C5092F">
                                <w:rPr>
                                  <w:rFonts w:ascii="Helvetica" w:eastAsia="Calibri" w:hAnsi="Helvetica" w:cs="Helvetica"/>
                                  <w:b/>
                                  <w:bCs/>
                                  <w:color w:val="00000A"/>
                                  <w:sz w:val="15"/>
                                  <w:szCs w:val="15"/>
                                  <w:lang w:eastAsia="fr-FR"/>
                                </w:rPr>
                                <w:t>continuous</w:t>
                              </w:r>
                              <w:proofErr w:type="gramEnd"/>
                            </w:p>
                            <w:p w14:paraId="258D1993"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p>
                            <w:p w14:paraId="311AD5CC"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r w:rsidRPr="00C5092F">
                                <w:rPr>
                                  <w:rFonts w:ascii="Helvetica" w:eastAsia="Calibri" w:hAnsi="Helvetica" w:cs="Helvetica"/>
                                  <w:b/>
                                  <w:bCs/>
                                  <w:color w:val="00000A"/>
                                  <w:sz w:val="15"/>
                                  <w:szCs w:val="15"/>
                                  <w:lang w:eastAsia="fr-FR"/>
                                </w:rPr>
                                <w:t xml:space="preserve">v. Sustainable financing of social protection interventions is supported by the </w:t>
                              </w:r>
                              <w:proofErr w:type="gramStart"/>
                              <w:r w:rsidRPr="00C5092F">
                                <w:rPr>
                                  <w:rFonts w:ascii="Helvetica" w:eastAsia="Calibri" w:hAnsi="Helvetica" w:cs="Helvetica"/>
                                  <w:b/>
                                  <w:bCs/>
                                  <w:color w:val="00000A"/>
                                  <w:sz w:val="15"/>
                                  <w:szCs w:val="15"/>
                                  <w:lang w:eastAsia="fr-FR"/>
                                </w:rPr>
                                <w:t>State</w:t>
                              </w:r>
                              <w:proofErr w:type="gramEnd"/>
                            </w:p>
                            <w:p w14:paraId="6D88D231"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p>
                            <w:p w14:paraId="34F48EE6"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r w:rsidRPr="00C5092F">
                                <w:rPr>
                                  <w:rFonts w:ascii="Helvetica" w:eastAsia="Calibri" w:hAnsi="Helvetica" w:cs="Helvetica"/>
                                  <w:b/>
                                  <w:bCs/>
                                  <w:color w:val="00000A"/>
                                  <w:sz w:val="15"/>
                                  <w:szCs w:val="15"/>
                                  <w:lang w:eastAsia="fr-FR"/>
                                </w:rPr>
                                <w:t xml:space="preserve">vi. CSOs play their </w:t>
                              </w:r>
                              <w:proofErr w:type="gramStart"/>
                              <w:r w:rsidRPr="00C5092F">
                                <w:rPr>
                                  <w:rFonts w:ascii="Helvetica" w:eastAsia="Calibri" w:hAnsi="Helvetica" w:cs="Helvetica"/>
                                  <w:b/>
                                  <w:bCs/>
                                  <w:color w:val="00000A"/>
                                  <w:sz w:val="15"/>
                                  <w:szCs w:val="15"/>
                                  <w:lang w:eastAsia="fr-FR"/>
                                </w:rPr>
                                <w:t>part</w:t>
                              </w:r>
                              <w:proofErr w:type="gramEnd"/>
                            </w:p>
                            <w:p w14:paraId="251AD304"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p>
                            <w:p w14:paraId="111E028B" w14:textId="77777777" w:rsidR="00531E07" w:rsidRPr="00531E07" w:rsidRDefault="00531E07" w:rsidP="001E1FDE">
                              <w:pPr>
                                <w:overflowPunct w:val="0"/>
                                <w:spacing w:after="0" w:line="240" w:lineRule="auto"/>
                                <w:rPr>
                                  <w:rFonts w:ascii="Helvetica" w:hAnsi="Helvetica" w:cs="Helvetica"/>
                                  <w:b/>
                                  <w:bCs/>
                                  <w:sz w:val="15"/>
                                  <w:szCs w:val="15"/>
                                </w:rPr>
                              </w:pPr>
                              <w:r w:rsidRPr="00C5092F">
                                <w:rPr>
                                  <w:rFonts w:ascii="Helvetica" w:eastAsia="Calibri" w:hAnsi="Helvetica" w:cs="Helvetica"/>
                                  <w:b/>
                                  <w:bCs/>
                                  <w:color w:val="00000A"/>
                                  <w:sz w:val="15"/>
                                  <w:szCs w:val="15"/>
                                  <w:lang w:eastAsia="fr-FR"/>
                                </w:rPr>
                                <w:t xml:space="preserve">vii. Communities Involved </w:t>
                              </w:r>
                            </w:p>
                            <w:p w14:paraId="475449EA" w14:textId="77777777" w:rsidR="00531E07" w:rsidRPr="00531E07" w:rsidRDefault="00531E07" w:rsidP="001E1FDE">
                              <w:pPr>
                                <w:overflowPunct w:val="0"/>
                                <w:spacing w:after="0" w:line="240" w:lineRule="auto"/>
                                <w:rPr>
                                  <w:rFonts w:ascii="Helvetica" w:hAnsi="Helvetica" w:cs="Helvetica"/>
                                  <w:b/>
                                  <w:bCs/>
                                  <w:sz w:val="15"/>
                                  <w:szCs w:val="15"/>
                                </w:rPr>
                              </w:pPr>
                            </w:p>
                            <w:p w14:paraId="07A4716D" w14:textId="77777777" w:rsidR="00531E07" w:rsidRPr="00531E07" w:rsidRDefault="00531E07" w:rsidP="001E1FDE">
                              <w:pPr>
                                <w:overflowPunct w:val="0"/>
                                <w:spacing w:after="0" w:line="240" w:lineRule="auto"/>
                                <w:rPr>
                                  <w:rFonts w:ascii="Helvetica" w:hAnsi="Helvetica" w:cs="Helvetica"/>
                                  <w:b/>
                                  <w:bCs/>
                                  <w:sz w:val="15"/>
                                  <w:szCs w:val="15"/>
                                </w:rPr>
                              </w:pPr>
                              <w:r w:rsidRPr="00C5092F">
                                <w:rPr>
                                  <w:rFonts w:ascii="Helvetica" w:eastAsia="Calibri" w:hAnsi="Helvetica" w:cs="Helvetica"/>
                                  <w:b/>
                                  <w:bCs/>
                                  <w:color w:val="00000A"/>
                                  <w:sz w:val="15"/>
                                  <w:szCs w:val="15"/>
                                  <w:lang w:eastAsia="fr-FR"/>
                                </w:rPr>
                                <w:t xml:space="preserve">vii. Mechanisms for the coordination of existing social </w:t>
                              </w:r>
                              <w:proofErr w:type="spellStart"/>
                              <w:r w:rsidRPr="00C5092F">
                                <w:rPr>
                                  <w:rFonts w:ascii="Helvetica" w:eastAsia="Calibri" w:hAnsi="Helvetica" w:cs="Helvetica"/>
                                  <w:b/>
                                  <w:bCs/>
                                  <w:color w:val="00000A"/>
                                  <w:sz w:val="15"/>
                                  <w:szCs w:val="15"/>
                                  <w:lang w:eastAsia="fr-FR"/>
                                </w:rPr>
                                <w:t>programmes</w:t>
                              </w:r>
                              <w:proofErr w:type="spellEnd"/>
                            </w:p>
                            <w:p w14:paraId="0D4762DF" w14:textId="7B31B7C0" w:rsidR="00C5092F" w:rsidRPr="00531E07" w:rsidRDefault="00C5092F" w:rsidP="00C5092F">
                              <w:pPr>
                                <w:overflowPunct w:val="0"/>
                                <w:spacing w:after="0" w:line="240" w:lineRule="auto"/>
                                <w:rPr>
                                  <w:rFonts w:ascii="Helvetica" w:hAnsi="Helvetica" w:cs="Helvetica"/>
                                  <w:b/>
                                  <w:bCs/>
                                  <w:sz w:val="15"/>
                                  <w:szCs w:val="15"/>
                                </w:rPr>
                              </w:pPr>
                            </w:p>
                          </w:txbxContent>
                        </wps:txbx>
                        <wps:bodyPr rot="0" vert="horz" wrap="square" lIns="90000" tIns="45000" rIns="90000" bIns="45000" anchor="t" anchorCtr="0" upright="1">
                          <a:noAutofit/>
                        </wps:bodyPr>
                      </wps:wsp>
                      <wps:wsp>
                        <wps:cNvPr id="96" name="Rectangle à coins arrondis 9"/>
                        <wps:cNvSpPr>
                          <a:spLocks noChangeArrowheads="1"/>
                        </wps:cNvSpPr>
                        <wps:spPr bwMode="auto">
                          <a:xfrm>
                            <a:off x="1271879" y="2247345"/>
                            <a:ext cx="1174036" cy="2756492"/>
                          </a:xfrm>
                          <a:prstGeom prst="roundRect">
                            <a:avLst>
                              <a:gd name="adj" fmla="val 16667"/>
                            </a:avLst>
                          </a:prstGeom>
                          <a:gradFill rotWithShape="0">
                            <a:gsLst>
                              <a:gs pos="0">
                                <a:srgbClr val="B5D5A7"/>
                              </a:gs>
                              <a:gs pos="50000">
                                <a:srgbClr val="AACE99"/>
                              </a:gs>
                              <a:gs pos="100000">
                                <a:srgbClr val="9CCA86"/>
                              </a:gs>
                            </a:gsLst>
                            <a:lin ang="5400000"/>
                          </a:gradFill>
                          <a:ln w="6350">
                            <a:solidFill>
                              <a:srgbClr val="70AD47"/>
                            </a:solidFill>
                            <a:miter lim="800000"/>
                            <a:headEnd/>
                            <a:tailEnd/>
                          </a:ln>
                        </wps:spPr>
                        <wps:txbx>
                          <w:txbxContent>
                            <w:p w14:paraId="03329ECF" w14:textId="77777777" w:rsidR="00531E07" w:rsidRPr="00531E07" w:rsidRDefault="00531E07" w:rsidP="00315033">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00000A"/>
                                  <w:sz w:val="18"/>
                                  <w:szCs w:val="18"/>
                                  <w:lang w:eastAsia="fr-FR"/>
                                </w:rPr>
                                <w:t xml:space="preserve">Effect 1.1: The most disadvantaged people, particularly those with specific vulnerabilities, have access to quality social services adapted to their </w:t>
                              </w:r>
                              <w:proofErr w:type="gramStart"/>
                              <w:r w:rsidRPr="00C5092F">
                                <w:rPr>
                                  <w:rFonts w:ascii="Helvetica" w:eastAsia="Calibri" w:hAnsi="Helvetica" w:cs="Helvetica"/>
                                  <w:b/>
                                  <w:bCs/>
                                  <w:color w:val="00000A"/>
                                  <w:sz w:val="18"/>
                                  <w:szCs w:val="18"/>
                                  <w:lang w:eastAsia="fr-FR"/>
                                </w:rPr>
                                <w:t>needs</w:t>
                              </w:r>
                              <w:proofErr w:type="gramEnd"/>
                            </w:p>
                            <w:p w14:paraId="14274927" w14:textId="124F31B5" w:rsidR="00C5092F" w:rsidRPr="00531E07" w:rsidRDefault="00C5092F" w:rsidP="00C5092F">
                              <w:pPr>
                                <w:overflowPunct w:val="0"/>
                                <w:spacing w:after="0" w:line="240" w:lineRule="auto"/>
                                <w:rPr>
                                  <w:rFonts w:ascii="Helvetica" w:hAnsi="Helvetica" w:cs="Helvetica"/>
                                  <w:b/>
                                  <w:bCs/>
                                  <w:sz w:val="18"/>
                                  <w:szCs w:val="18"/>
                                </w:rPr>
                              </w:pPr>
                            </w:p>
                          </w:txbxContent>
                        </wps:txbx>
                        <wps:bodyPr rot="0" vert="horz" wrap="square" lIns="90000" tIns="45000" rIns="90000" bIns="45000" anchor="t" anchorCtr="0" upright="1">
                          <a:noAutofit/>
                        </wps:bodyPr>
                      </wps:wsp>
                      <wps:wsp>
                        <wps:cNvPr id="97" name="Rectangle avec flèche vers la droite 10"/>
                        <wps:cNvSpPr>
                          <a:spLocks noChangeArrowheads="1"/>
                        </wps:cNvSpPr>
                        <wps:spPr bwMode="auto">
                          <a:xfrm rot="16200000">
                            <a:off x="4718663" y="-1782558"/>
                            <a:ext cx="133209" cy="6559356"/>
                          </a:xfrm>
                          <a:prstGeom prst="rightArrowCallout">
                            <a:avLst>
                              <a:gd name="adj1" fmla="val 25047"/>
                              <a:gd name="adj2" fmla="val 25047"/>
                              <a:gd name="adj3" fmla="val 25000"/>
                              <a:gd name="adj4" fmla="val 64977"/>
                            </a:avLst>
                          </a:prstGeom>
                          <a:solidFill>
                            <a:srgbClr val="D0CECE"/>
                          </a:solidFill>
                          <a:ln w="12700">
                            <a:solidFill>
                              <a:srgbClr val="2F528F"/>
                            </a:solidFill>
                            <a:miter lim="800000"/>
                            <a:headEnd/>
                            <a:tailEnd/>
                          </a:ln>
                        </wps:spPr>
                        <wps:bodyPr rot="0" vert="horz" wrap="square" lIns="91440" tIns="45720" rIns="91440" bIns="45720" anchor="t" anchorCtr="0" upright="1">
                          <a:noAutofit/>
                        </wps:bodyPr>
                      </wps:wsp>
                      <wps:wsp>
                        <wps:cNvPr id="98" name="Rectangle à coins arrondis 30"/>
                        <wps:cNvSpPr>
                          <a:spLocks noChangeArrowheads="1"/>
                        </wps:cNvSpPr>
                        <wps:spPr bwMode="auto">
                          <a:xfrm>
                            <a:off x="1483920" y="23040"/>
                            <a:ext cx="6676560" cy="1383886"/>
                          </a:xfrm>
                          <a:prstGeom prst="roundRect">
                            <a:avLst>
                              <a:gd name="adj" fmla="val 16667"/>
                            </a:avLst>
                          </a:prstGeom>
                          <a:solidFill>
                            <a:srgbClr val="2E75B6"/>
                          </a:solidFill>
                          <a:ln w="9525">
                            <a:solidFill>
                              <a:srgbClr val="000000"/>
                            </a:solidFill>
                            <a:miter lim="800000"/>
                            <a:headEnd/>
                            <a:tailEnd/>
                          </a:ln>
                        </wps:spPr>
                        <wps:txbx>
                          <w:txbxContent>
                            <w:p w14:paraId="0F79E2C1" w14:textId="77777777" w:rsidR="00531E07" w:rsidRPr="00531E07" w:rsidRDefault="00531E07" w:rsidP="00EC350E">
                              <w:pPr>
                                <w:overflowPunct w:val="0"/>
                                <w:spacing w:after="0" w:line="240" w:lineRule="auto"/>
                                <w:jc w:val="center"/>
                                <w:rPr>
                                  <w:rFonts w:ascii="Helvetica" w:hAnsi="Helvetica" w:cs="Helvetica"/>
                                  <w:b/>
                                  <w:bCs/>
                                  <w:sz w:val="28"/>
                                  <w:szCs w:val="28"/>
                                </w:rPr>
                              </w:pPr>
                              <w:r w:rsidRPr="00C5092F">
                                <w:rPr>
                                  <w:rFonts w:ascii="Helvetica" w:eastAsia="Calibri" w:hAnsi="Helvetica" w:cs="Helvetica"/>
                                  <w:b/>
                                  <w:bCs/>
                                  <w:color w:val="FFFFFF"/>
                                  <w:sz w:val="28"/>
                                  <w:szCs w:val="28"/>
                                  <w:lang w:eastAsia="fr-FR"/>
                                </w:rPr>
                                <w:t xml:space="preserve">Strategic Outcome: Workers, households and individuals, including the most vulnerable, improve their well-being and are more resilient to economic and social </w:t>
                              </w:r>
                              <w:proofErr w:type="gramStart"/>
                              <w:r w:rsidRPr="00C5092F">
                                <w:rPr>
                                  <w:rFonts w:ascii="Helvetica" w:eastAsia="Calibri" w:hAnsi="Helvetica" w:cs="Helvetica"/>
                                  <w:b/>
                                  <w:bCs/>
                                  <w:color w:val="FFFFFF"/>
                                  <w:sz w:val="28"/>
                                  <w:szCs w:val="28"/>
                                  <w:lang w:eastAsia="fr-FR"/>
                                </w:rPr>
                                <w:t>shocks</w:t>
                              </w:r>
                              <w:proofErr w:type="gramEnd"/>
                            </w:p>
                            <w:p w14:paraId="7B0529D6" w14:textId="22115F18" w:rsidR="00C5092F" w:rsidRPr="00531E07" w:rsidRDefault="00C5092F" w:rsidP="00C5092F">
                              <w:pPr>
                                <w:overflowPunct w:val="0"/>
                                <w:spacing w:after="0" w:line="240" w:lineRule="auto"/>
                                <w:jc w:val="center"/>
                                <w:rPr>
                                  <w:rFonts w:ascii="Helvetica" w:hAnsi="Helvetica" w:cs="Helvetica"/>
                                  <w:b/>
                                  <w:bCs/>
                                  <w:sz w:val="28"/>
                                  <w:szCs w:val="28"/>
                                </w:rPr>
                              </w:pPr>
                            </w:p>
                          </w:txbxContent>
                        </wps:txbx>
                        <wps:bodyPr rot="0" vert="horz" wrap="square" lIns="90000" tIns="45000" rIns="90000" bIns="45000" anchor="t" anchorCtr="0" upright="1">
                          <a:noAutofit/>
                        </wps:bodyPr>
                      </wps:wsp>
                      <wps:wsp>
                        <wps:cNvPr id="99" name="Rectangle à coins arrondis 31"/>
                        <wps:cNvSpPr>
                          <a:spLocks noChangeArrowheads="1"/>
                        </wps:cNvSpPr>
                        <wps:spPr bwMode="auto">
                          <a:xfrm>
                            <a:off x="2555119" y="2253823"/>
                            <a:ext cx="987348" cy="2756492"/>
                          </a:xfrm>
                          <a:prstGeom prst="roundRect">
                            <a:avLst>
                              <a:gd name="adj" fmla="val 16667"/>
                            </a:avLst>
                          </a:prstGeom>
                          <a:gradFill rotWithShape="0">
                            <a:gsLst>
                              <a:gs pos="0">
                                <a:srgbClr val="B5D5A7"/>
                              </a:gs>
                              <a:gs pos="50000">
                                <a:srgbClr val="AACE99"/>
                              </a:gs>
                              <a:gs pos="100000">
                                <a:srgbClr val="9CCA86"/>
                              </a:gs>
                            </a:gsLst>
                            <a:lin ang="5400000"/>
                          </a:gradFill>
                          <a:ln w="6350">
                            <a:solidFill>
                              <a:srgbClr val="70AD47"/>
                            </a:solidFill>
                            <a:miter lim="800000"/>
                            <a:headEnd/>
                            <a:tailEnd/>
                          </a:ln>
                        </wps:spPr>
                        <wps:txbx>
                          <w:txbxContent>
                            <w:p w14:paraId="725D2814" w14:textId="77777777" w:rsidR="00531E07" w:rsidRPr="00531E07" w:rsidRDefault="00531E07" w:rsidP="00FF46C7">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00000A"/>
                                  <w:sz w:val="18"/>
                                  <w:szCs w:val="18"/>
                                  <w:lang w:eastAsia="fr-FR"/>
                                </w:rPr>
                                <w:t xml:space="preserve">Effect 2.1: The poorest people gain access to higher living </w:t>
                              </w:r>
                              <w:proofErr w:type="gramStart"/>
                              <w:r w:rsidRPr="00C5092F">
                                <w:rPr>
                                  <w:rFonts w:ascii="Helvetica" w:eastAsia="Calibri" w:hAnsi="Helvetica" w:cs="Helvetica"/>
                                  <w:b/>
                                  <w:bCs/>
                                  <w:color w:val="00000A"/>
                                  <w:sz w:val="18"/>
                                  <w:szCs w:val="18"/>
                                  <w:lang w:eastAsia="fr-FR"/>
                                </w:rPr>
                                <w:t>standards</w:t>
                              </w:r>
                              <w:proofErr w:type="gramEnd"/>
                            </w:p>
                            <w:p w14:paraId="27490098" w14:textId="78C32B32" w:rsidR="00C5092F" w:rsidRPr="00531E07" w:rsidRDefault="00C5092F" w:rsidP="00C5092F">
                              <w:pPr>
                                <w:overflowPunct w:val="0"/>
                                <w:spacing w:after="0" w:line="240" w:lineRule="auto"/>
                                <w:rPr>
                                  <w:rFonts w:ascii="Helvetica" w:hAnsi="Helvetica" w:cs="Helvetica"/>
                                  <w:b/>
                                  <w:bCs/>
                                  <w:sz w:val="18"/>
                                  <w:szCs w:val="18"/>
                                </w:rPr>
                              </w:pPr>
                            </w:p>
                          </w:txbxContent>
                        </wps:txbx>
                        <wps:bodyPr rot="0" vert="horz" wrap="square" lIns="90000" tIns="45000" rIns="90000" bIns="45000" anchor="t" anchorCtr="0" upright="1">
                          <a:noAutofit/>
                        </wps:bodyPr>
                      </wps:wsp>
                      <wps:wsp>
                        <wps:cNvPr id="100" name="Rectangle 32"/>
                        <wps:cNvSpPr>
                          <a:spLocks noChangeArrowheads="1"/>
                        </wps:cNvSpPr>
                        <wps:spPr bwMode="auto">
                          <a:xfrm>
                            <a:off x="8389801" y="73117"/>
                            <a:ext cx="1162901" cy="4895243"/>
                          </a:xfrm>
                          <a:prstGeom prst="rect">
                            <a:avLst/>
                          </a:prstGeom>
                          <a:solidFill>
                            <a:srgbClr val="CC3300"/>
                          </a:solidFill>
                          <a:ln w="9525">
                            <a:solidFill>
                              <a:srgbClr val="000000"/>
                            </a:solidFill>
                            <a:miter lim="800000"/>
                            <a:headEnd/>
                            <a:tailEnd/>
                          </a:ln>
                        </wps:spPr>
                        <wps:txbx>
                          <w:txbxContent>
                            <w:p w14:paraId="7DB633F0" w14:textId="77777777" w:rsidR="00C5092F" w:rsidRPr="00E66424" w:rsidRDefault="00C5092F" w:rsidP="00C5092F">
                              <w:pPr>
                                <w:overflowPunct w:val="0"/>
                                <w:spacing w:after="0" w:line="240" w:lineRule="auto"/>
                                <w:rPr>
                                  <w:rFonts w:ascii="Helvetica" w:hAnsi="Helvetica" w:cs="Helvetica"/>
                                  <w:b/>
                                  <w:bCs/>
                                  <w:sz w:val="18"/>
                                  <w:szCs w:val="18"/>
                                </w:rPr>
                              </w:pPr>
                            </w:p>
                            <w:p w14:paraId="74999984" w14:textId="77777777" w:rsidR="00531E07" w:rsidRPr="00531E07" w:rsidRDefault="00531E07" w:rsidP="00AF061E">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00000A"/>
                                  <w:sz w:val="18"/>
                                  <w:szCs w:val="18"/>
                                  <w:lang w:eastAsia="fr-FR"/>
                                </w:rPr>
                                <w:t>Risks:</w:t>
                              </w:r>
                            </w:p>
                            <w:p w14:paraId="43A34EB2" w14:textId="77777777" w:rsidR="00531E07" w:rsidRPr="00531E07" w:rsidRDefault="00531E07" w:rsidP="00AF061E">
                              <w:pPr>
                                <w:overflowPunct w:val="0"/>
                                <w:spacing w:after="0" w:line="240" w:lineRule="auto"/>
                                <w:rPr>
                                  <w:rFonts w:ascii="Helvetica" w:hAnsi="Helvetica" w:cs="Helvetica"/>
                                  <w:b/>
                                  <w:bCs/>
                                  <w:sz w:val="18"/>
                                  <w:szCs w:val="18"/>
                                </w:rPr>
                              </w:pPr>
                            </w:p>
                            <w:p w14:paraId="6B0ED24F" w14:textId="77777777" w:rsidR="00531E07" w:rsidRPr="00531E07" w:rsidRDefault="00531E07" w:rsidP="00AF061E">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FFFFFF"/>
                                  <w:sz w:val="18"/>
                                  <w:szCs w:val="18"/>
                                  <w:lang w:eastAsia="fr-FR"/>
                                </w:rPr>
                                <w:t>Financial Crisis</w:t>
                              </w:r>
                            </w:p>
                            <w:p w14:paraId="32A72420" w14:textId="77777777" w:rsidR="00531E07" w:rsidRPr="00531E07" w:rsidRDefault="00531E07" w:rsidP="00AF061E">
                              <w:pPr>
                                <w:overflowPunct w:val="0"/>
                                <w:spacing w:after="0" w:line="240" w:lineRule="auto"/>
                                <w:rPr>
                                  <w:rFonts w:ascii="Helvetica" w:hAnsi="Helvetica" w:cs="Helvetica"/>
                                  <w:b/>
                                  <w:bCs/>
                                  <w:sz w:val="18"/>
                                  <w:szCs w:val="18"/>
                                </w:rPr>
                              </w:pPr>
                            </w:p>
                            <w:p w14:paraId="5121AA2E" w14:textId="77777777" w:rsidR="00531E07" w:rsidRPr="00531E07" w:rsidRDefault="00531E07" w:rsidP="00AF061E">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FFFFFF"/>
                                  <w:sz w:val="18"/>
                                  <w:szCs w:val="18"/>
                                  <w:lang w:eastAsia="fr-FR"/>
                                </w:rPr>
                                <w:t>Troubled security, political and social situation (terrorism, war, etc.)</w:t>
                              </w:r>
                            </w:p>
                            <w:p w14:paraId="138A764A" w14:textId="77777777" w:rsidR="00531E07" w:rsidRPr="00531E07" w:rsidRDefault="00531E07" w:rsidP="00AF061E">
                              <w:pPr>
                                <w:overflowPunct w:val="0"/>
                                <w:spacing w:after="0" w:line="240" w:lineRule="auto"/>
                                <w:rPr>
                                  <w:rFonts w:ascii="Helvetica" w:hAnsi="Helvetica" w:cs="Helvetica"/>
                                  <w:b/>
                                  <w:bCs/>
                                  <w:sz w:val="18"/>
                                  <w:szCs w:val="18"/>
                                </w:rPr>
                              </w:pPr>
                            </w:p>
                            <w:p w14:paraId="41E8A49D" w14:textId="77777777" w:rsidR="00531E07" w:rsidRPr="00531E07" w:rsidRDefault="00531E07" w:rsidP="00AF061E">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FFFFFF"/>
                                  <w:sz w:val="18"/>
                                  <w:szCs w:val="18"/>
                                  <w:lang w:eastAsia="fr-FR"/>
                                </w:rPr>
                                <w:t>Climatic or environmental disasters or resurgence of diseases with epidemic potential (</w:t>
                              </w:r>
                              <w:proofErr w:type="spellStart"/>
                              <w:r w:rsidRPr="00C5092F">
                                <w:rPr>
                                  <w:rFonts w:ascii="Helvetica" w:eastAsia="Calibri" w:hAnsi="Helvetica" w:cs="Helvetica"/>
                                  <w:b/>
                                  <w:bCs/>
                                  <w:color w:val="FFFFFF"/>
                                  <w:sz w:val="18"/>
                                  <w:szCs w:val="18"/>
                                  <w:lang w:eastAsia="fr-FR"/>
                                </w:rPr>
                                <w:t>haemorrhagic</w:t>
                              </w:r>
                              <w:proofErr w:type="spellEnd"/>
                              <w:r w:rsidRPr="00C5092F">
                                <w:rPr>
                                  <w:rFonts w:ascii="Helvetica" w:eastAsia="Calibri" w:hAnsi="Helvetica" w:cs="Helvetica"/>
                                  <w:b/>
                                  <w:bCs/>
                                  <w:color w:val="FFFFFF"/>
                                  <w:sz w:val="18"/>
                                  <w:szCs w:val="18"/>
                                  <w:lang w:eastAsia="fr-FR"/>
                                </w:rPr>
                                <w:t xml:space="preserve"> fevers, emerging and re-emerging diseases)</w:t>
                              </w:r>
                            </w:p>
                            <w:p w14:paraId="14FFE990" w14:textId="77777777" w:rsidR="00531E07" w:rsidRPr="00531E07" w:rsidRDefault="00531E07" w:rsidP="00AF061E">
                              <w:pPr>
                                <w:overflowPunct w:val="0"/>
                                <w:spacing w:after="0" w:line="240" w:lineRule="auto"/>
                                <w:rPr>
                                  <w:rFonts w:ascii="Helvetica" w:hAnsi="Helvetica" w:cs="Helvetica"/>
                                  <w:b/>
                                  <w:bCs/>
                                  <w:sz w:val="18"/>
                                  <w:szCs w:val="18"/>
                                </w:rPr>
                              </w:pPr>
                            </w:p>
                            <w:p w14:paraId="38AFFA93" w14:textId="77777777" w:rsidR="00531E07" w:rsidRPr="00531E07" w:rsidRDefault="00531E07" w:rsidP="00AF061E">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FFFFFF"/>
                                  <w:sz w:val="18"/>
                                  <w:szCs w:val="18"/>
                                  <w:lang w:eastAsia="fr-FR"/>
                                </w:rPr>
                                <w:t xml:space="preserve">Socio-cultural constraints that limit the use of basic social services </w:t>
                              </w:r>
                            </w:p>
                            <w:p w14:paraId="0A0FFB96" w14:textId="77777777" w:rsidR="00C5092F" w:rsidRPr="00531E07" w:rsidRDefault="00C5092F" w:rsidP="00C5092F">
                              <w:pPr>
                                <w:overflowPunct w:val="0"/>
                                <w:spacing w:after="0" w:line="240" w:lineRule="auto"/>
                                <w:rPr>
                                  <w:rFonts w:ascii="Helvetica" w:hAnsi="Helvetica" w:cs="Helvetica"/>
                                  <w:b/>
                                  <w:bCs/>
                                  <w:sz w:val="18"/>
                                  <w:szCs w:val="18"/>
                                </w:rPr>
                              </w:pPr>
                            </w:p>
                          </w:txbxContent>
                        </wps:txbx>
                        <wps:bodyPr rot="0" vert="horz" wrap="square" lIns="90000" tIns="45000" rIns="90000" bIns="45000" anchor="t" anchorCtr="0" upright="1">
                          <a:noAutofit/>
                        </wps:bodyPr>
                      </wps:wsp>
                      <wpg:grpSp>
                        <wpg:cNvPr id="101" name="Groupe 33"/>
                        <wpg:cNvGrpSpPr>
                          <a:grpSpLocks/>
                        </wpg:cNvGrpSpPr>
                        <wpg:grpSpPr bwMode="auto">
                          <a:xfrm>
                            <a:off x="8179920" y="146520"/>
                            <a:ext cx="177840" cy="3869640"/>
                            <a:chOff x="0" y="0"/>
                            <a:chExt cx="0" cy="0"/>
                          </a:xfrm>
                        </wpg:grpSpPr>
                        <wps:wsp>
                          <wps:cNvPr id="102" name="Flèche droite 34"/>
                          <wps:cNvSpPr>
                            <a:spLocks noChangeArrowheads="1"/>
                          </wps:cNvSpPr>
                          <wps:spPr bwMode="auto">
                            <a:xfrm rot="10800000">
                              <a:off x="0" y="0"/>
                              <a:ext cx="177840" cy="252720"/>
                            </a:xfrm>
                            <a:prstGeom prst="rightArrow">
                              <a:avLst>
                                <a:gd name="adj1" fmla="val 53769"/>
                                <a:gd name="adj2" fmla="val 50000"/>
                              </a:avLst>
                            </a:prstGeom>
                            <a:solidFill>
                              <a:srgbClr val="FFF2CC"/>
                            </a:solidFill>
                            <a:ln w="12700">
                              <a:solidFill>
                                <a:srgbClr val="2F528F"/>
                              </a:solidFill>
                              <a:miter lim="800000"/>
                              <a:headEnd/>
                              <a:tailEnd/>
                            </a:ln>
                          </wps:spPr>
                          <wps:bodyPr rot="0" vert="horz" wrap="square" lIns="91440" tIns="45720" rIns="91440" bIns="45720" anchor="t" anchorCtr="0" upright="1">
                            <a:noAutofit/>
                          </wps:bodyPr>
                        </wps:wsp>
                        <wps:wsp>
                          <wps:cNvPr id="103" name="Flèche droite 35"/>
                          <wps:cNvSpPr>
                            <a:spLocks noChangeArrowheads="1"/>
                          </wps:cNvSpPr>
                          <wps:spPr bwMode="auto">
                            <a:xfrm rot="10800000">
                              <a:off x="41400" y="3616560"/>
                              <a:ext cx="136440" cy="253440"/>
                            </a:xfrm>
                            <a:prstGeom prst="rightArrow">
                              <a:avLst>
                                <a:gd name="adj1" fmla="val 50000"/>
                                <a:gd name="adj2" fmla="val 50000"/>
                              </a:avLst>
                            </a:prstGeom>
                            <a:solidFill>
                              <a:srgbClr val="FFF2CC"/>
                            </a:solidFill>
                            <a:ln w="12700">
                              <a:solidFill>
                                <a:srgbClr val="2F528F"/>
                              </a:solidFill>
                              <a:miter lim="800000"/>
                              <a:headEnd/>
                              <a:tailEnd/>
                            </a:ln>
                          </wps:spPr>
                          <wps:bodyPr rot="0" vert="horz" wrap="square" lIns="91440" tIns="45720" rIns="91440" bIns="45720" anchor="t" anchorCtr="0" upright="1">
                            <a:noAutofit/>
                          </wps:bodyPr>
                        </wps:wsp>
                        <wps:wsp>
                          <wps:cNvPr id="104" name="Flèche droite 36"/>
                          <wps:cNvSpPr>
                            <a:spLocks noChangeArrowheads="1"/>
                          </wps:cNvSpPr>
                          <wps:spPr bwMode="auto">
                            <a:xfrm rot="10800000">
                              <a:off x="41400" y="884880"/>
                              <a:ext cx="136440" cy="253440"/>
                            </a:xfrm>
                            <a:prstGeom prst="rightArrow">
                              <a:avLst>
                                <a:gd name="adj1" fmla="val 50000"/>
                                <a:gd name="adj2" fmla="val 50000"/>
                              </a:avLst>
                            </a:prstGeom>
                            <a:solidFill>
                              <a:srgbClr val="FFF2CC"/>
                            </a:solidFill>
                            <a:ln w="12700">
                              <a:solidFill>
                                <a:srgbClr val="2F528F"/>
                              </a:solidFill>
                              <a:miter lim="800000"/>
                              <a:headEnd/>
                              <a:tailEnd/>
                            </a:ln>
                          </wps:spPr>
                          <wps:bodyPr rot="0" vert="horz" wrap="square" lIns="91440" tIns="45720" rIns="91440" bIns="45720" anchor="t" anchorCtr="0" upright="1">
                            <a:noAutofit/>
                          </wps:bodyPr>
                        </wps:wsp>
                      </wpg:grpSp>
                      <wps:wsp>
                        <wps:cNvPr id="105" name="Flèche droite 37"/>
                        <wps:cNvSpPr>
                          <a:spLocks noChangeArrowheads="1"/>
                        </wps:cNvSpPr>
                        <wps:spPr bwMode="auto">
                          <a:xfrm>
                            <a:off x="1257480" y="496440"/>
                            <a:ext cx="198000" cy="350640"/>
                          </a:xfrm>
                          <a:prstGeom prst="rightArrow">
                            <a:avLst>
                              <a:gd name="adj1" fmla="val 50000"/>
                              <a:gd name="adj2" fmla="val 50000"/>
                            </a:avLst>
                          </a:prstGeom>
                          <a:solidFill>
                            <a:srgbClr val="FFF2CC"/>
                          </a:solidFill>
                          <a:ln w="12700">
                            <a:solidFill>
                              <a:srgbClr val="2F528F"/>
                            </a:solidFill>
                            <a:miter lim="800000"/>
                            <a:headEnd/>
                            <a:tailEnd/>
                          </a:ln>
                        </wps:spPr>
                        <wps:bodyPr rot="0" vert="horz" wrap="square" lIns="91440" tIns="45720" rIns="91440" bIns="45720" anchor="t" anchorCtr="0" upright="1">
                          <a:noAutofit/>
                        </wps:bodyPr>
                      </wps:wsp>
                      <wps:wsp>
                        <wps:cNvPr id="106" name="Rectangle à coins arrondis 38"/>
                        <wps:cNvSpPr>
                          <a:spLocks noChangeArrowheads="1"/>
                        </wps:cNvSpPr>
                        <wps:spPr bwMode="auto">
                          <a:xfrm>
                            <a:off x="3621889" y="2220340"/>
                            <a:ext cx="999360" cy="2756492"/>
                          </a:xfrm>
                          <a:prstGeom prst="roundRect">
                            <a:avLst>
                              <a:gd name="adj" fmla="val 16667"/>
                            </a:avLst>
                          </a:prstGeom>
                          <a:gradFill rotWithShape="0">
                            <a:gsLst>
                              <a:gs pos="0">
                                <a:srgbClr val="B5D5A7"/>
                              </a:gs>
                              <a:gs pos="50000">
                                <a:srgbClr val="AACE99"/>
                              </a:gs>
                              <a:gs pos="100000">
                                <a:srgbClr val="9CCA86"/>
                              </a:gs>
                            </a:gsLst>
                            <a:lin ang="5400000"/>
                          </a:gradFill>
                          <a:ln w="6350">
                            <a:solidFill>
                              <a:srgbClr val="70AD47"/>
                            </a:solidFill>
                            <a:miter lim="800000"/>
                            <a:headEnd/>
                            <a:tailEnd/>
                          </a:ln>
                        </wps:spPr>
                        <wps:txbx>
                          <w:txbxContent>
                            <w:p w14:paraId="35E13535" w14:textId="77777777" w:rsidR="00531E07" w:rsidRPr="00531E07" w:rsidRDefault="00531E07" w:rsidP="005B00F0">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00000A"/>
                                  <w:sz w:val="18"/>
                                  <w:szCs w:val="18"/>
                                  <w:lang w:eastAsia="fr-FR"/>
                                </w:rPr>
                                <w:t xml:space="preserve">Outcome 3.1: The most vulnerable populations are protected from covariant shocks in a sustainable </w:t>
                              </w:r>
                              <w:proofErr w:type="gramStart"/>
                              <w:r w:rsidRPr="00C5092F">
                                <w:rPr>
                                  <w:rFonts w:ascii="Helvetica" w:eastAsia="Calibri" w:hAnsi="Helvetica" w:cs="Helvetica"/>
                                  <w:b/>
                                  <w:bCs/>
                                  <w:color w:val="00000A"/>
                                  <w:sz w:val="18"/>
                                  <w:szCs w:val="18"/>
                                  <w:lang w:eastAsia="fr-FR"/>
                                </w:rPr>
                                <w:t>manner</w:t>
                              </w:r>
                              <w:proofErr w:type="gramEnd"/>
                            </w:p>
                            <w:p w14:paraId="43260FD3" w14:textId="77777777" w:rsidR="00C5092F" w:rsidRPr="00531E07" w:rsidRDefault="00C5092F" w:rsidP="00C5092F">
                              <w:pPr>
                                <w:overflowPunct w:val="0"/>
                                <w:spacing w:after="0" w:line="240" w:lineRule="auto"/>
                                <w:rPr>
                                  <w:rFonts w:ascii="Helvetica" w:hAnsi="Helvetica" w:cs="Helvetica"/>
                                  <w:b/>
                                  <w:bCs/>
                                  <w:sz w:val="18"/>
                                  <w:szCs w:val="18"/>
                                </w:rPr>
                              </w:pPr>
                            </w:p>
                            <w:p w14:paraId="2639F0E3" w14:textId="77777777" w:rsidR="00C5092F" w:rsidRPr="00531E07" w:rsidRDefault="00C5092F" w:rsidP="00C5092F">
                              <w:pPr>
                                <w:overflowPunct w:val="0"/>
                                <w:spacing w:after="0" w:line="240" w:lineRule="auto"/>
                                <w:rPr>
                                  <w:rFonts w:ascii="Helvetica" w:hAnsi="Helvetica" w:cs="Helvetica"/>
                                  <w:b/>
                                  <w:bCs/>
                                  <w:sz w:val="18"/>
                                  <w:szCs w:val="18"/>
                                </w:rPr>
                              </w:pPr>
                              <w:r w:rsidRPr="00531E07">
                                <w:rPr>
                                  <w:rFonts w:ascii="Helvetica" w:eastAsia="Calibri" w:hAnsi="Helvetica" w:cs="Helvetica"/>
                                  <w:b/>
                                  <w:bCs/>
                                  <w:color w:val="00000A"/>
                                  <w:sz w:val="18"/>
                                  <w:szCs w:val="18"/>
                                  <w:lang w:eastAsia="fr-FR"/>
                                </w:rPr>
                                <w:t> </w:t>
                              </w:r>
                            </w:p>
                          </w:txbxContent>
                        </wps:txbx>
                        <wps:bodyPr rot="0" vert="horz" wrap="square" lIns="90000" tIns="45000" rIns="90000" bIns="45000" anchor="t" anchorCtr="0" upright="1">
                          <a:noAutofit/>
                        </wps:bodyPr>
                      </wps:wsp>
                      <wps:wsp>
                        <wps:cNvPr id="107" name="Rectangle à coins arrondis 39"/>
                        <wps:cNvSpPr>
                          <a:spLocks noChangeArrowheads="1"/>
                        </wps:cNvSpPr>
                        <wps:spPr bwMode="auto">
                          <a:xfrm>
                            <a:off x="4698968" y="2253823"/>
                            <a:ext cx="1013133" cy="2756492"/>
                          </a:xfrm>
                          <a:prstGeom prst="roundRect">
                            <a:avLst>
                              <a:gd name="adj" fmla="val 16667"/>
                            </a:avLst>
                          </a:prstGeom>
                          <a:gradFill rotWithShape="0">
                            <a:gsLst>
                              <a:gs pos="0">
                                <a:srgbClr val="B5D5A7"/>
                              </a:gs>
                              <a:gs pos="50000">
                                <a:srgbClr val="AACE99"/>
                              </a:gs>
                              <a:gs pos="100000">
                                <a:srgbClr val="9CCA86"/>
                              </a:gs>
                            </a:gsLst>
                            <a:lin ang="5400000"/>
                          </a:gradFill>
                          <a:ln w="6350">
                            <a:solidFill>
                              <a:srgbClr val="70AD47"/>
                            </a:solidFill>
                            <a:miter lim="800000"/>
                            <a:headEnd/>
                            <a:tailEnd/>
                          </a:ln>
                        </wps:spPr>
                        <wps:txbx>
                          <w:txbxContent>
                            <w:p w14:paraId="20E440DE" w14:textId="77777777" w:rsidR="00531E07" w:rsidRPr="00531E07" w:rsidRDefault="00531E07" w:rsidP="000F14BD">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00000A"/>
                                  <w:sz w:val="18"/>
                                  <w:szCs w:val="18"/>
                                  <w:lang w:eastAsia="fr-FR"/>
                                </w:rPr>
                                <w:t xml:space="preserve">Effect 4.1: Workers in the public sector and those in the formal private sector increase their social security coverage transversally and </w:t>
                              </w:r>
                              <w:proofErr w:type="gramStart"/>
                              <w:r w:rsidRPr="00C5092F">
                                <w:rPr>
                                  <w:rFonts w:ascii="Helvetica" w:eastAsia="Calibri" w:hAnsi="Helvetica" w:cs="Helvetica"/>
                                  <w:b/>
                                  <w:bCs/>
                                  <w:color w:val="00000A"/>
                                  <w:sz w:val="18"/>
                                  <w:szCs w:val="18"/>
                                  <w:lang w:eastAsia="fr-FR"/>
                                </w:rPr>
                                <w:t>horizontally</w:t>
                              </w:r>
                              <w:proofErr w:type="gramEnd"/>
                            </w:p>
                            <w:p w14:paraId="4399D3A9" w14:textId="77777777" w:rsidR="00C5092F" w:rsidRPr="00531E07" w:rsidRDefault="00C5092F" w:rsidP="00C5092F">
                              <w:pPr>
                                <w:overflowPunct w:val="0"/>
                                <w:spacing w:after="0" w:line="240" w:lineRule="auto"/>
                                <w:rPr>
                                  <w:rFonts w:ascii="Helvetica" w:hAnsi="Helvetica" w:cs="Helvetica"/>
                                  <w:b/>
                                  <w:bCs/>
                                  <w:sz w:val="18"/>
                                  <w:szCs w:val="18"/>
                                </w:rPr>
                              </w:pPr>
                            </w:p>
                          </w:txbxContent>
                        </wps:txbx>
                        <wps:bodyPr rot="0" vert="horz" wrap="square" lIns="90000" tIns="45000" rIns="90000" bIns="45000" anchor="t" anchorCtr="0" upright="1">
                          <a:noAutofit/>
                        </wps:bodyPr>
                      </wps:wsp>
                      <wps:wsp>
                        <wps:cNvPr id="108" name="Rectangle à coins arrondis 40"/>
                        <wps:cNvSpPr>
                          <a:spLocks noChangeArrowheads="1"/>
                        </wps:cNvSpPr>
                        <wps:spPr bwMode="auto">
                          <a:xfrm>
                            <a:off x="5841480" y="2220340"/>
                            <a:ext cx="1061933" cy="2756492"/>
                          </a:xfrm>
                          <a:prstGeom prst="roundRect">
                            <a:avLst>
                              <a:gd name="adj" fmla="val 16667"/>
                            </a:avLst>
                          </a:prstGeom>
                          <a:gradFill rotWithShape="0">
                            <a:gsLst>
                              <a:gs pos="0">
                                <a:srgbClr val="B5D5A7"/>
                              </a:gs>
                              <a:gs pos="50000">
                                <a:srgbClr val="AACE99"/>
                              </a:gs>
                              <a:gs pos="100000">
                                <a:srgbClr val="9CCA86"/>
                              </a:gs>
                            </a:gsLst>
                            <a:lin ang="5400000"/>
                          </a:gradFill>
                          <a:ln w="6350">
                            <a:solidFill>
                              <a:srgbClr val="70AD47"/>
                            </a:solidFill>
                            <a:miter lim="800000"/>
                            <a:headEnd/>
                            <a:tailEnd/>
                          </a:ln>
                        </wps:spPr>
                        <wps:txbx>
                          <w:txbxContent>
                            <w:p w14:paraId="187DDC1F" w14:textId="77777777" w:rsidR="00531E07" w:rsidRPr="00531E07" w:rsidRDefault="00531E07" w:rsidP="005871E3">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00000A"/>
                                  <w:sz w:val="18"/>
                                  <w:szCs w:val="18"/>
                                  <w:lang w:eastAsia="fr-FR"/>
                                </w:rPr>
                                <w:t xml:space="preserve">Effect 4.2: Self-employed, informal workers and rural workers have increased coverage of social security </w:t>
                              </w:r>
                              <w:proofErr w:type="gramStart"/>
                              <w:r w:rsidRPr="00C5092F">
                                <w:rPr>
                                  <w:rFonts w:ascii="Helvetica" w:eastAsia="Calibri" w:hAnsi="Helvetica" w:cs="Helvetica"/>
                                  <w:b/>
                                  <w:bCs/>
                                  <w:color w:val="00000A"/>
                                  <w:sz w:val="18"/>
                                  <w:szCs w:val="18"/>
                                  <w:lang w:eastAsia="fr-FR"/>
                                </w:rPr>
                                <w:t>benefits</w:t>
                              </w:r>
                              <w:proofErr w:type="gramEnd"/>
                            </w:p>
                            <w:p w14:paraId="345251EB" w14:textId="5254C106" w:rsidR="00C5092F" w:rsidRPr="00531E07" w:rsidRDefault="00C5092F" w:rsidP="00C5092F">
                              <w:pPr>
                                <w:overflowPunct w:val="0"/>
                                <w:spacing w:after="0" w:line="240" w:lineRule="auto"/>
                                <w:rPr>
                                  <w:rFonts w:ascii="Helvetica" w:hAnsi="Helvetica" w:cs="Helvetica"/>
                                  <w:b/>
                                  <w:bCs/>
                                  <w:sz w:val="18"/>
                                  <w:szCs w:val="18"/>
                                </w:rPr>
                              </w:pPr>
                            </w:p>
                          </w:txbxContent>
                        </wps:txbx>
                        <wps:bodyPr rot="0" vert="horz" wrap="square" lIns="90000" tIns="45000" rIns="90000" bIns="45000" anchor="t" anchorCtr="0" upright="1">
                          <a:noAutofit/>
                        </wps:bodyPr>
                      </wps:wsp>
                      <wps:wsp>
                        <wps:cNvPr id="109" name="Rectangle à coins arrondis 41"/>
                        <wps:cNvSpPr>
                          <a:spLocks noChangeArrowheads="1"/>
                        </wps:cNvSpPr>
                        <wps:spPr bwMode="auto">
                          <a:xfrm>
                            <a:off x="7012619" y="2165293"/>
                            <a:ext cx="1182914" cy="2756492"/>
                          </a:xfrm>
                          <a:prstGeom prst="roundRect">
                            <a:avLst>
                              <a:gd name="adj" fmla="val 16667"/>
                            </a:avLst>
                          </a:prstGeom>
                          <a:gradFill rotWithShape="0">
                            <a:gsLst>
                              <a:gs pos="0">
                                <a:srgbClr val="B5D5A7"/>
                              </a:gs>
                              <a:gs pos="50000">
                                <a:srgbClr val="AACE99"/>
                              </a:gs>
                              <a:gs pos="100000">
                                <a:srgbClr val="9CCA86"/>
                              </a:gs>
                            </a:gsLst>
                            <a:lin ang="5400000"/>
                          </a:gradFill>
                          <a:ln w="6350">
                            <a:solidFill>
                              <a:srgbClr val="70AD47"/>
                            </a:solidFill>
                            <a:miter lim="800000"/>
                            <a:headEnd/>
                            <a:tailEnd/>
                          </a:ln>
                        </wps:spPr>
                        <wps:txbx>
                          <w:txbxContent>
                            <w:p w14:paraId="25359E4F" w14:textId="77777777" w:rsidR="00531E07" w:rsidRPr="00531E07" w:rsidRDefault="00531E07" w:rsidP="00CC78DF">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00000A"/>
                                  <w:sz w:val="18"/>
                                  <w:szCs w:val="18"/>
                                  <w:lang w:eastAsia="fr-FR"/>
                                </w:rPr>
                                <w:t xml:space="preserve">Outcome 5.1: The governance system of the social protection sector is strengthened and ensures inclusive, effective and efficient financing and implementation of policies, </w:t>
                              </w:r>
                              <w:proofErr w:type="spellStart"/>
                              <w:r w:rsidRPr="00C5092F">
                                <w:rPr>
                                  <w:rFonts w:ascii="Helvetica" w:eastAsia="Calibri" w:hAnsi="Helvetica" w:cs="Helvetica"/>
                                  <w:b/>
                                  <w:bCs/>
                                  <w:color w:val="00000A"/>
                                  <w:sz w:val="18"/>
                                  <w:szCs w:val="18"/>
                                  <w:lang w:eastAsia="fr-FR"/>
                                </w:rPr>
                                <w:t>programmes</w:t>
                              </w:r>
                              <w:proofErr w:type="spellEnd"/>
                              <w:r w:rsidRPr="00C5092F">
                                <w:rPr>
                                  <w:rFonts w:ascii="Helvetica" w:eastAsia="Calibri" w:hAnsi="Helvetica" w:cs="Helvetica"/>
                                  <w:b/>
                                  <w:bCs/>
                                  <w:color w:val="00000A"/>
                                  <w:sz w:val="18"/>
                                  <w:szCs w:val="18"/>
                                  <w:lang w:eastAsia="fr-FR"/>
                                </w:rPr>
                                <w:t xml:space="preserve"> and </w:t>
                              </w:r>
                              <w:proofErr w:type="gramStart"/>
                              <w:r w:rsidRPr="00C5092F">
                                <w:rPr>
                                  <w:rFonts w:ascii="Helvetica" w:eastAsia="Calibri" w:hAnsi="Helvetica" w:cs="Helvetica"/>
                                  <w:b/>
                                  <w:bCs/>
                                  <w:color w:val="00000A"/>
                                  <w:sz w:val="18"/>
                                  <w:szCs w:val="18"/>
                                  <w:lang w:eastAsia="fr-FR"/>
                                </w:rPr>
                                <w:t>projects</w:t>
                              </w:r>
                              <w:proofErr w:type="gramEnd"/>
                            </w:p>
                            <w:p w14:paraId="65CAC2F2" w14:textId="2D796572" w:rsidR="00C5092F" w:rsidRPr="00531E07" w:rsidRDefault="00C5092F" w:rsidP="00C5092F">
                              <w:pPr>
                                <w:overflowPunct w:val="0"/>
                                <w:spacing w:after="0" w:line="240" w:lineRule="auto"/>
                                <w:rPr>
                                  <w:rFonts w:ascii="Helvetica" w:hAnsi="Helvetica" w:cs="Helvetica"/>
                                  <w:b/>
                                  <w:bCs/>
                                  <w:sz w:val="18"/>
                                  <w:szCs w:val="18"/>
                                </w:rPr>
                              </w:pPr>
                            </w:p>
                          </w:txbxContent>
                        </wps:txbx>
                        <wps:bodyPr rot="0" vert="horz" wrap="square" lIns="90000" tIns="45000" rIns="90000" bIns="45000" anchor="t" anchorCtr="0" upright="1">
                          <a:noAutofit/>
                        </wps:bodyPr>
                      </wps:wsp>
                      <wps:wsp>
                        <wps:cNvPr id="110" name="Flèche vers le haut 43"/>
                        <wps:cNvSpPr>
                          <a:spLocks noChangeArrowheads="1"/>
                        </wps:cNvSpPr>
                        <wps:spPr bwMode="auto">
                          <a:xfrm>
                            <a:off x="1523880" y="1571978"/>
                            <a:ext cx="449621" cy="648363"/>
                          </a:xfrm>
                          <a:prstGeom prst="upArrow">
                            <a:avLst>
                              <a:gd name="adj1" fmla="val 50000"/>
                              <a:gd name="adj2" fmla="val 50011"/>
                            </a:avLst>
                          </a:prstGeom>
                          <a:solidFill>
                            <a:srgbClr val="C9C9C9"/>
                          </a:solidFill>
                          <a:ln w="12700">
                            <a:solidFill>
                              <a:srgbClr val="2F528F"/>
                            </a:solidFill>
                            <a:miter lim="800000"/>
                            <a:headEnd/>
                            <a:tailEnd/>
                          </a:ln>
                        </wps:spPr>
                        <wps:bodyPr rot="0" vert="horz" wrap="square" lIns="91440" tIns="45720" rIns="91440" bIns="45720" anchor="t" anchorCtr="0" upright="1">
                          <a:noAutofit/>
                        </wps:bodyPr>
                      </wps:wsp>
                      <wps:wsp>
                        <wps:cNvPr id="111" name="Flèche vers le haut 45"/>
                        <wps:cNvSpPr>
                          <a:spLocks noChangeArrowheads="1"/>
                        </wps:cNvSpPr>
                        <wps:spPr bwMode="auto">
                          <a:xfrm>
                            <a:off x="2826967" y="1585632"/>
                            <a:ext cx="433800" cy="655372"/>
                          </a:xfrm>
                          <a:prstGeom prst="upArrow">
                            <a:avLst>
                              <a:gd name="adj1" fmla="val 50000"/>
                              <a:gd name="adj2" fmla="val 50011"/>
                            </a:avLst>
                          </a:prstGeom>
                          <a:solidFill>
                            <a:srgbClr val="C9C9C9"/>
                          </a:solidFill>
                          <a:ln w="12700">
                            <a:solidFill>
                              <a:srgbClr val="2F528F"/>
                            </a:solidFill>
                            <a:miter lim="800000"/>
                            <a:headEnd/>
                            <a:tailEnd/>
                          </a:ln>
                        </wps:spPr>
                        <wps:bodyPr rot="0" vert="horz" wrap="square" lIns="91440" tIns="45720" rIns="91440" bIns="45720" anchor="t" anchorCtr="0" upright="1">
                          <a:noAutofit/>
                        </wps:bodyPr>
                      </wps:wsp>
                      <wps:wsp>
                        <wps:cNvPr id="112" name="Flèche droite 46"/>
                        <wps:cNvSpPr>
                          <a:spLocks noChangeArrowheads="1"/>
                        </wps:cNvSpPr>
                        <wps:spPr bwMode="auto">
                          <a:xfrm>
                            <a:off x="1271880" y="1616015"/>
                            <a:ext cx="198000" cy="350640"/>
                          </a:xfrm>
                          <a:prstGeom prst="rightArrow">
                            <a:avLst>
                              <a:gd name="adj1" fmla="val 50000"/>
                              <a:gd name="adj2" fmla="val 50000"/>
                            </a:avLst>
                          </a:prstGeom>
                          <a:solidFill>
                            <a:srgbClr val="FFF2CC"/>
                          </a:solidFill>
                          <a:ln w="12700">
                            <a:solidFill>
                              <a:srgbClr val="2F528F"/>
                            </a:solidFill>
                            <a:miter lim="800000"/>
                            <a:headEnd/>
                            <a:tailEnd/>
                          </a:ln>
                        </wps:spPr>
                        <wps:bodyPr rot="0" vert="horz" wrap="square" lIns="91440" tIns="45720" rIns="91440" bIns="45720" anchor="t" anchorCtr="0" upright="1">
                          <a:noAutofit/>
                        </wps:bodyPr>
                      </wps:wsp>
                      <wps:wsp>
                        <wps:cNvPr id="113" name="Flèche vers le haut 48"/>
                        <wps:cNvSpPr>
                          <a:spLocks noChangeArrowheads="1"/>
                        </wps:cNvSpPr>
                        <wps:spPr bwMode="auto">
                          <a:xfrm>
                            <a:off x="3941777" y="1585632"/>
                            <a:ext cx="433800" cy="634709"/>
                          </a:xfrm>
                          <a:prstGeom prst="upArrow">
                            <a:avLst>
                              <a:gd name="adj1" fmla="val 50000"/>
                              <a:gd name="adj2" fmla="val 49996"/>
                            </a:avLst>
                          </a:prstGeom>
                          <a:solidFill>
                            <a:srgbClr val="C9C9C9"/>
                          </a:solidFill>
                          <a:ln w="12700">
                            <a:solidFill>
                              <a:srgbClr val="2F528F"/>
                            </a:solidFill>
                            <a:miter lim="800000"/>
                            <a:headEnd/>
                            <a:tailEnd/>
                          </a:ln>
                        </wps:spPr>
                        <wps:bodyPr rot="0" vert="horz" wrap="square" lIns="91440" tIns="45720" rIns="91440" bIns="45720" anchor="t" anchorCtr="0" upright="1">
                          <a:noAutofit/>
                        </wps:bodyPr>
                      </wps:wsp>
                      <wps:wsp>
                        <wps:cNvPr id="114" name="Flèche vers le haut 49"/>
                        <wps:cNvSpPr>
                          <a:spLocks noChangeArrowheads="1"/>
                        </wps:cNvSpPr>
                        <wps:spPr bwMode="auto">
                          <a:xfrm>
                            <a:off x="4933145" y="1585633"/>
                            <a:ext cx="472326" cy="655372"/>
                          </a:xfrm>
                          <a:prstGeom prst="upArrow">
                            <a:avLst>
                              <a:gd name="adj1" fmla="val 50000"/>
                              <a:gd name="adj2" fmla="val 50001"/>
                            </a:avLst>
                          </a:prstGeom>
                          <a:solidFill>
                            <a:srgbClr val="C9C9C9"/>
                          </a:solidFill>
                          <a:ln w="12700">
                            <a:solidFill>
                              <a:srgbClr val="2F528F"/>
                            </a:solidFill>
                            <a:miter lim="800000"/>
                            <a:headEnd/>
                            <a:tailEnd/>
                          </a:ln>
                        </wps:spPr>
                        <wps:bodyPr rot="0" vert="horz" wrap="square" lIns="91440" tIns="45720" rIns="91440" bIns="45720" anchor="t" anchorCtr="0" upright="1">
                          <a:noAutofit/>
                        </wps:bodyPr>
                      </wps:wsp>
                      <wps:wsp>
                        <wps:cNvPr id="115" name="Flèche vers le haut 50"/>
                        <wps:cNvSpPr>
                          <a:spLocks noChangeArrowheads="1"/>
                        </wps:cNvSpPr>
                        <wps:spPr bwMode="auto">
                          <a:xfrm>
                            <a:off x="6086239" y="1585632"/>
                            <a:ext cx="547552" cy="614876"/>
                          </a:xfrm>
                          <a:prstGeom prst="upArrow">
                            <a:avLst>
                              <a:gd name="adj1" fmla="val 50000"/>
                              <a:gd name="adj2" fmla="val 49996"/>
                            </a:avLst>
                          </a:prstGeom>
                          <a:solidFill>
                            <a:srgbClr val="C9C9C9"/>
                          </a:solidFill>
                          <a:ln w="12700">
                            <a:solidFill>
                              <a:srgbClr val="2F528F"/>
                            </a:solidFill>
                            <a:miter lim="800000"/>
                            <a:headEnd/>
                            <a:tailEnd/>
                          </a:ln>
                        </wps:spPr>
                        <wps:bodyPr rot="0" vert="horz" wrap="square" lIns="91440" tIns="45720" rIns="91440" bIns="45720" anchor="t" anchorCtr="0" upright="1">
                          <a:noAutofit/>
                        </wps:bodyPr>
                      </wps:wsp>
                      <wps:wsp>
                        <wps:cNvPr id="116" name="Flèche vers le haut 51"/>
                        <wps:cNvSpPr>
                          <a:spLocks noChangeArrowheads="1"/>
                        </wps:cNvSpPr>
                        <wps:spPr bwMode="auto">
                          <a:xfrm>
                            <a:off x="7371122" y="1563725"/>
                            <a:ext cx="535197" cy="579768"/>
                          </a:xfrm>
                          <a:prstGeom prst="upArrow">
                            <a:avLst>
                              <a:gd name="adj1" fmla="val 50000"/>
                              <a:gd name="adj2" fmla="val 49996"/>
                            </a:avLst>
                          </a:prstGeom>
                          <a:solidFill>
                            <a:srgbClr val="C9C9C9"/>
                          </a:solidFill>
                          <a:ln w="12700">
                            <a:solidFill>
                              <a:srgbClr val="2F528F"/>
                            </a:solidFill>
                            <a:miter lim="800000"/>
                            <a:headEnd/>
                            <a:tailEnd/>
                          </a:ln>
                        </wps:spPr>
                        <wps:bodyPr rot="0" vert="horz" wrap="square" lIns="91440" tIns="45720" rIns="91440" bIns="45720" anchor="t" anchorCtr="0" upright="1">
                          <a:noAutofit/>
                        </wps:bodyPr>
                      </wps:wsp>
                      <wps:wsp>
                        <wps:cNvPr id="5" name="Rectangle à coins arrondis 30"/>
                        <wps:cNvSpPr>
                          <a:spLocks noChangeArrowheads="1"/>
                        </wps:cNvSpPr>
                        <wps:spPr bwMode="auto">
                          <a:xfrm>
                            <a:off x="1548759" y="-405289"/>
                            <a:ext cx="6676561" cy="329931"/>
                          </a:xfrm>
                          <a:prstGeom prst="roundRect">
                            <a:avLst>
                              <a:gd name="adj" fmla="val 16667"/>
                            </a:avLst>
                          </a:prstGeom>
                          <a:noFill/>
                          <a:ln w="9525">
                            <a:noFill/>
                            <a:miter lim="800000"/>
                            <a:headEnd/>
                            <a:tailEnd/>
                          </a:ln>
                        </wps:spPr>
                        <wps:txbx>
                          <w:txbxContent>
                            <w:p w14:paraId="06D3BD0B" w14:textId="3D34C374" w:rsidR="00531E07" w:rsidRPr="00531E07" w:rsidRDefault="00C5092F" w:rsidP="00926348">
                              <w:pPr>
                                <w:overflowPunct w:val="0"/>
                                <w:spacing w:after="0" w:line="240" w:lineRule="auto"/>
                                <w:jc w:val="center"/>
                                <w:rPr>
                                  <w:rFonts w:ascii="Helvetica" w:hAnsi="Helvetica" w:cs="Helvetica"/>
                                  <w:b/>
                                  <w:bCs/>
                                  <w:sz w:val="24"/>
                                  <w:szCs w:val="24"/>
                                </w:rPr>
                              </w:pPr>
                              <w:r w:rsidRPr="00531E07">
                                <w:rPr>
                                  <w:rFonts w:ascii="Helvetica" w:eastAsia="Calibri" w:hAnsi="Helvetica" w:cs="Helvetica"/>
                                  <w:b/>
                                  <w:bCs/>
                                  <w:sz w:val="24"/>
                                  <w:szCs w:val="24"/>
                                  <w:lang w:eastAsia="fr-FR"/>
                                </w:rPr>
                                <w:t xml:space="preserve">Figure </w:t>
                              </w:r>
                              <w:proofErr w:type="gramStart"/>
                              <w:r w:rsidR="0005257C">
                                <w:rPr>
                                  <w:rFonts w:ascii="Helvetica" w:eastAsia="Calibri" w:hAnsi="Helvetica" w:cs="Helvetica"/>
                                  <w:b/>
                                  <w:bCs/>
                                  <w:sz w:val="24"/>
                                  <w:szCs w:val="24"/>
                                  <w:lang w:eastAsia="fr-FR"/>
                                </w:rPr>
                                <w:t>1</w:t>
                              </w:r>
                              <w:r w:rsidRPr="00531E07">
                                <w:rPr>
                                  <w:rFonts w:ascii="Helvetica" w:eastAsia="Calibri" w:hAnsi="Helvetica" w:cs="Helvetica"/>
                                  <w:b/>
                                  <w:bCs/>
                                  <w:sz w:val="24"/>
                                  <w:szCs w:val="24"/>
                                  <w:lang w:eastAsia="fr-FR"/>
                                </w:rPr>
                                <w:t> :</w:t>
                              </w:r>
                              <w:proofErr w:type="gramEnd"/>
                              <w:r w:rsidRPr="00531E07">
                                <w:rPr>
                                  <w:rFonts w:ascii="Helvetica" w:eastAsia="Calibri" w:hAnsi="Helvetica" w:cs="Helvetica"/>
                                  <w:b/>
                                  <w:bCs/>
                                  <w:sz w:val="24"/>
                                  <w:szCs w:val="24"/>
                                  <w:lang w:eastAsia="fr-FR"/>
                                </w:rPr>
                                <w:t xml:space="preserve"> </w:t>
                              </w:r>
                              <w:r w:rsidR="00531E07" w:rsidRPr="00C5092F">
                                <w:rPr>
                                  <w:rFonts w:ascii="Helvetica" w:eastAsia="Calibri" w:hAnsi="Helvetica" w:cs="Helvetica"/>
                                  <w:sz w:val="24"/>
                                  <w:szCs w:val="24"/>
                                  <w:lang w:eastAsia="fr-FR"/>
                                </w:rPr>
                                <w:t>NPSS Theory of Change 24-28</w:t>
                              </w:r>
                            </w:p>
                            <w:p w14:paraId="238D43D6" w14:textId="04080A6B" w:rsidR="00C5092F" w:rsidRPr="00531E07" w:rsidRDefault="00C5092F" w:rsidP="00C5092F">
                              <w:pPr>
                                <w:overflowPunct w:val="0"/>
                                <w:spacing w:after="0" w:line="240" w:lineRule="auto"/>
                                <w:jc w:val="center"/>
                                <w:rPr>
                                  <w:rFonts w:ascii="Helvetica" w:hAnsi="Helvetica" w:cs="Helvetica"/>
                                  <w:b/>
                                  <w:bCs/>
                                  <w:sz w:val="24"/>
                                  <w:szCs w:val="24"/>
                                </w:rPr>
                              </w:pPr>
                            </w:p>
                          </w:txbxContent>
                        </wps:txbx>
                        <wps:bodyPr rot="0" vert="horz" wrap="square" lIns="90000" tIns="45000" rIns="90000" bIns="4500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7FC2430" id="Group 94" o:spid="_x0000_s1026" style="position:absolute;margin-left:-26.5pt;margin-top:-29.8pt;width:697.05pt;height:469.05pt;z-index:251661312;mso-wrap-distance-left:0;mso-wrap-distance-right:0;mso-position-horizontal-relative:margin;mso-position-vertical-relative:margin;mso-width-relative:margin;mso-height-relative:margin" coordorigin="-1551,-4052" coordsize="97078,54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" o:allowincell="f">
                <v:rect id="Rectangle 7" o:spid="_x0000_s1027" style="position:absolute;left:-1551;top:122;width:13938;height:501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" fillcolor="#dae3f3">
                  <v:textbox inset="2.5mm,1.25mm,2.5mm,1.25mm">
                    <w:txbxContent>
                      <w:p w14:paraId="3D633C62"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r w:rsidRPr="00C5092F">
                          <w:rPr>
                            <w:rFonts w:ascii="Helvetica" w:eastAsia="Calibri" w:hAnsi="Helvetica" w:cs="Helvetica"/>
                            <w:b/>
                            <w:bCs/>
                            <w:color w:val="00000A"/>
                            <w:sz w:val="15"/>
                            <w:szCs w:val="15"/>
                            <w:lang w:eastAsia="fr-FR"/>
                          </w:rPr>
                          <w:t>Assumptions</w:t>
                        </w:r>
                      </w:p>
                      <w:p w14:paraId="23104A5A" w14:textId="77777777" w:rsidR="00531E07" w:rsidRPr="00531E07" w:rsidRDefault="00531E07" w:rsidP="001E1FDE">
                        <w:pPr>
                          <w:overflowPunct w:val="0"/>
                          <w:spacing w:after="0" w:line="240" w:lineRule="auto"/>
                          <w:rPr>
                            <w:rFonts w:ascii="Helvetica" w:hAnsi="Helvetica" w:cs="Helvetica"/>
                            <w:b/>
                            <w:bCs/>
                            <w:sz w:val="15"/>
                            <w:szCs w:val="15"/>
                          </w:rPr>
                        </w:pPr>
                      </w:p>
                      <w:p w14:paraId="430134DD"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r w:rsidRPr="00C5092F">
                          <w:rPr>
                            <w:rFonts w:ascii="Helvetica" w:eastAsia="Calibri" w:hAnsi="Helvetica" w:cs="Helvetica"/>
                            <w:b/>
                            <w:bCs/>
                            <w:color w:val="00000A"/>
                            <w:sz w:val="15"/>
                            <w:szCs w:val="15"/>
                            <w:lang w:eastAsia="fr-FR"/>
                          </w:rPr>
                          <w:t xml:space="preserve">i. Monitoring and Evaluation mechanism corresponding to the requirements of </w:t>
                        </w:r>
                        <w:proofErr w:type="spellStart"/>
                        <w:r w:rsidRPr="00C5092F">
                          <w:rPr>
                            <w:rFonts w:ascii="Helvetica" w:eastAsia="Calibri" w:hAnsi="Helvetica" w:cs="Helvetica"/>
                            <w:b/>
                            <w:bCs/>
                            <w:color w:val="00000A"/>
                            <w:sz w:val="15"/>
                            <w:szCs w:val="15"/>
                            <w:lang w:eastAsia="fr-FR"/>
                          </w:rPr>
                          <w:t>programme</w:t>
                        </w:r>
                        <w:proofErr w:type="spellEnd"/>
                        <w:r w:rsidRPr="00C5092F">
                          <w:rPr>
                            <w:rFonts w:ascii="Helvetica" w:eastAsia="Calibri" w:hAnsi="Helvetica" w:cs="Helvetica"/>
                            <w:b/>
                            <w:bCs/>
                            <w:color w:val="00000A"/>
                            <w:sz w:val="15"/>
                            <w:szCs w:val="15"/>
                            <w:lang w:eastAsia="fr-FR"/>
                          </w:rPr>
                          <w:t xml:space="preserve"> implementation in a multisectoral </w:t>
                        </w:r>
                        <w:proofErr w:type="gramStart"/>
                        <w:r w:rsidRPr="00C5092F">
                          <w:rPr>
                            <w:rFonts w:ascii="Helvetica" w:eastAsia="Calibri" w:hAnsi="Helvetica" w:cs="Helvetica"/>
                            <w:b/>
                            <w:bCs/>
                            <w:color w:val="00000A"/>
                            <w:sz w:val="15"/>
                            <w:szCs w:val="15"/>
                            <w:lang w:eastAsia="fr-FR"/>
                          </w:rPr>
                          <w:t>environment</w:t>
                        </w:r>
                        <w:proofErr w:type="gramEnd"/>
                      </w:p>
                      <w:p w14:paraId="2055D7C8"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p>
                      <w:p w14:paraId="1843D0CD" w14:textId="77777777" w:rsidR="00531E07" w:rsidRPr="00531E07" w:rsidRDefault="00531E07" w:rsidP="001E1FDE">
                        <w:pPr>
                          <w:overflowPunct w:val="0"/>
                          <w:spacing w:after="0" w:line="240" w:lineRule="auto"/>
                          <w:rPr>
                            <w:rFonts w:ascii="Helvetica" w:hAnsi="Helvetica" w:cs="Helvetica"/>
                            <w:b/>
                            <w:bCs/>
                            <w:sz w:val="15"/>
                            <w:szCs w:val="15"/>
                          </w:rPr>
                        </w:pPr>
                        <w:r w:rsidRPr="00C5092F">
                          <w:rPr>
                            <w:rFonts w:ascii="Helvetica" w:hAnsi="Helvetica" w:cs="Helvetica"/>
                            <w:b/>
                            <w:bCs/>
                            <w:sz w:val="15"/>
                            <w:szCs w:val="15"/>
                          </w:rPr>
                          <w:t xml:space="preserve">ii. Availability of basic social services: education, health, WASH, etc. </w:t>
                        </w:r>
                      </w:p>
                      <w:p w14:paraId="7CAE0456" w14:textId="77777777" w:rsidR="00531E07" w:rsidRPr="00531E07" w:rsidRDefault="00531E07" w:rsidP="001E1FDE">
                        <w:pPr>
                          <w:overflowPunct w:val="0"/>
                          <w:spacing w:before="240" w:after="0" w:line="240" w:lineRule="auto"/>
                          <w:rPr>
                            <w:rFonts w:ascii="Helvetica" w:hAnsi="Helvetica" w:cs="Helvetica"/>
                            <w:b/>
                            <w:bCs/>
                            <w:sz w:val="15"/>
                            <w:szCs w:val="15"/>
                          </w:rPr>
                        </w:pPr>
                        <w:r w:rsidRPr="00C5092F">
                          <w:rPr>
                            <w:rFonts w:ascii="Helvetica" w:eastAsia="Calibri" w:hAnsi="Helvetica" w:cs="Helvetica"/>
                            <w:b/>
                            <w:bCs/>
                            <w:color w:val="00000A"/>
                            <w:sz w:val="15"/>
                            <w:szCs w:val="15"/>
                            <w:lang w:eastAsia="fr-FR"/>
                          </w:rPr>
                          <w:t>iii. Effective operational and corporate communication</w:t>
                        </w:r>
                      </w:p>
                      <w:p w14:paraId="3AE95C77" w14:textId="77777777" w:rsidR="00531E07" w:rsidRPr="00531E07" w:rsidRDefault="00531E07" w:rsidP="001E1FDE">
                        <w:pPr>
                          <w:overflowPunct w:val="0"/>
                          <w:spacing w:before="240" w:after="0" w:line="240" w:lineRule="auto"/>
                          <w:rPr>
                            <w:rFonts w:ascii="Helvetica" w:eastAsia="Calibri" w:hAnsi="Helvetica" w:cs="Helvetica"/>
                            <w:b/>
                            <w:bCs/>
                            <w:color w:val="00000A"/>
                            <w:sz w:val="15"/>
                            <w:szCs w:val="15"/>
                            <w:lang w:eastAsia="fr-FR"/>
                          </w:rPr>
                        </w:pPr>
                        <w:r w:rsidRPr="00C5092F">
                          <w:rPr>
                            <w:rFonts w:ascii="Helvetica" w:eastAsia="Calibri" w:hAnsi="Helvetica" w:cs="Helvetica"/>
                            <w:b/>
                            <w:bCs/>
                            <w:color w:val="00000A"/>
                            <w:sz w:val="15"/>
                            <w:szCs w:val="15"/>
                            <w:lang w:eastAsia="fr-FR"/>
                          </w:rPr>
                          <w:t xml:space="preserve">iv. Support for TFPs in the implementation of the SNPS is effective and </w:t>
                        </w:r>
                        <w:proofErr w:type="gramStart"/>
                        <w:r w:rsidRPr="00C5092F">
                          <w:rPr>
                            <w:rFonts w:ascii="Helvetica" w:eastAsia="Calibri" w:hAnsi="Helvetica" w:cs="Helvetica"/>
                            <w:b/>
                            <w:bCs/>
                            <w:color w:val="00000A"/>
                            <w:sz w:val="15"/>
                            <w:szCs w:val="15"/>
                            <w:lang w:eastAsia="fr-FR"/>
                          </w:rPr>
                          <w:t>continuous</w:t>
                        </w:r>
                        <w:proofErr w:type="gramEnd"/>
                      </w:p>
                      <w:p w14:paraId="258D1993"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p>
                      <w:p w14:paraId="311AD5CC"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r w:rsidRPr="00C5092F">
                          <w:rPr>
                            <w:rFonts w:ascii="Helvetica" w:eastAsia="Calibri" w:hAnsi="Helvetica" w:cs="Helvetica"/>
                            <w:b/>
                            <w:bCs/>
                            <w:color w:val="00000A"/>
                            <w:sz w:val="15"/>
                            <w:szCs w:val="15"/>
                            <w:lang w:eastAsia="fr-FR"/>
                          </w:rPr>
                          <w:t xml:space="preserve">v. Sustainable financing of social protection interventions is supported by the </w:t>
                        </w:r>
                        <w:proofErr w:type="gramStart"/>
                        <w:r w:rsidRPr="00C5092F">
                          <w:rPr>
                            <w:rFonts w:ascii="Helvetica" w:eastAsia="Calibri" w:hAnsi="Helvetica" w:cs="Helvetica"/>
                            <w:b/>
                            <w:bCs/>
                            <w:color w:val="00000A"/>
                            <w:sz w:val="15"/>
                            <w:szCs w:val="15"/>
                            <w:lang w:eastAsia="fr-FR"/>
                          </w:rPr>
                          <w:t>State</w:t>
                        </w:r>
                        <w:proofErr w:type="gramEnd"/>
                      </w:p>
                      <w:p w14:paraId="6D88D231"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p>
                      <w:p w14:paraId="34F48EE6"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r w:rsidRPr="00C5092F">
                          <w:rPr>
                            <w:rFonts w:ascii="Helvetica" w:eastAsia="Calibri" w:hAnsi="Helvetica" w:cs="Helvetica"/>
                            <w:b/>
                            <w:bCs/>
                            <w:color w:val="00000A"/>
                            <w:sz w:val="15"/>
                            <w:szCs w:val="15"/>
                            <w:lang w:eastAsia="fr-FR"/>
                          </w:rPr>
                          <w:t xml:space="preserve">vi. CSOs play their </w:t>
                        </w:r>
                        <w:proofErr w:type="gramStart"/>
                        <w:r w:rsidRPr="00C5092F">
                          <w:rPr>
                            <w:rFonts w:ascii="Helvetica" w:eastAsia="Calibri" w:hAnsi="Helvetica" w:cs="Helvetica"/>
                            <w:b/>
                            <w:bCs/>
                            <w:color w:val="00000A"/>
                            <w:sz w:val="15"/>
                            <w:szCs w:val="15"/>
                            <w:lang w:eastAsia="fr-FR"/>
                          </w:rPr>
                          <w:t>part</w:t>
                        </w:r>
                        <w:proofErr w:type="gramEnd"/>
                      </w:p>
                      <w:p w14:paraId="251AD304" w14:textId="77777777" w:rsidR="00531E07" w:rsidRPr="00531E07" w:rsidRDefault="00531E07" w:rsidP="001E1FDE">
                        <w:pPr>
                          <w:overflowPunct w:val="0"/>
                          <w:spacing w:after="0" w:line="240" w:lineRule="auto"/>
                          <w:rPr>
                            <w:rFonts w:ascii="Helvetica" w:eastAsia="Calibri" w:hAnsi="Helvetica" w:cs="Helvetica"/>
                            <w:b/>
                            <w:bCs/>
                            <w:color w:val="00000A"/>
                            <w:sz w:val="15"/>
                            <w:szCs w:val="15"/>
                            <w:lang w:eastAsia="fr-FR"/>
                          </w:rPr>
                        </w:pPr>
                      </w:p>
                      <w:p w14:paraId="111E028B" w14:textId="77777777" w:rsidR="00531E07" w:rsidRPr="00531E07" w:rsidRDefault="00531E07" w:rsidP="001E1FDE">
                        <w:pPr>
                          <w:overflowPunct w:val="0"/>
                          <w:spacing w:after="0" w:line="240" w:lineRule="auto"/>
                          <w:rPr>
                            <w:rFonts w:ascii="Helvetica" w:hAnsi="Helvetica" w:cs="Helvetica"/>
                            <w:b/>
                            <w:bCs/>
                            <w:sz w:val="15"/>
                            <w:szCs w:val="15"/>
                          </w:rPr>
                        </w:pPr>
                        <w:r w:rsidRPr="00C5092F">
                          <w:rPr>
                            <w:rFonts w:ascii="Helvetica" w:eastAsia="Calibri" w:hAnsi="Helvetica" w:cs="Helvetica"/>
                            <w:b/>
                            <w:bCs/>
                            <w:color w:val="00000A"/>
                            <w:sz w:val="15"/>
                            <w:szCs w:val="15"/>
                            <w:lang w:eastAsia="fr-FR"/>
                          </w:rPr>
                          <w:t xml:space="preserve">vii. Communities Involved </w:t>
                        </w:r>
                      </w:p>
                      <w:p w14:paraId="475449EA" w14:textId="77777777" w:rsidR="00531E07" w:rsidRPr="00531E07" w:rsidRDefault="00531E07" w:rsidP="001E1FDE">
                        <w:pPr>
                          <w:overflowPunct w:val="0"/>
                          <w:spacing w:after="0" w:line="240" w:lineRule="auto"/>
                          <w:rPr>
                            <w:rFonts w:ascii="Helvetica" w:hAnsi="Helvetica" w:cs="Helvetica"/>
                            <w:b/>
                            <w:bCs/>
                            <w:sz w:val="15"/>
                            <w:szCs w:val="15"/>
                          </w:rPr>
                        </w:pPr>
                      </w:p>
                      <w:p w14:paraId="07A4716D" w14:textId="77777777" w:rsidR="00531E07" w:rsidRPr="00531E07" w:rsidRDefault="00531E07" w:rsidP="001E1FDE">
                        <w:pPr>
                          <w:overflowPunct w:val="0"/>
                          <w:spacing w:after="0" w:line="240" w:lineRule="auto"/>
                          <w:rPr>
                            <w:rFonts w:ascii="Helvetica" w:hAnsi="Helvetica" w:cs="Helvetica"/>
                            <w:b/>
                            <w:bCs/>
                            <w:sz w:val="15"/>
                            <w:szCs w:val="15"/>
                          </w:rPr>
                        </w:pPr>
                        <w:r w:rsidRPr="00C5092F">
                          <w:rPr>
                            <w:rFonts w:ascii="Helvetica" w:eastAsia="Calibri" w:hAnsi="Helvetica" w:cs="Helvetica"/>
                            <w:b/>
                            <w:bCs/>
                            <w:color w:val="00000A"/>
                            <w:sz w:val="15"/>
                            <w:szCs w:val="15"/>
                            <w:lang w:eastAsia="fr-FR"/>
                          </w:rPr>
                          <w:t xml:space="preserve">vii. Mechanisms for the coordination of existing social </w:t>
                        </w:r>
                        <w:proofErr w:type="spellStart"/>
                        <w:r w:rsidRPr="00C5092F">
                          <w:rPr>
                            <w:rFonts w:ascii="Helvetica" w:eastAsia="Calibri" w:hAnsi="Helvetica" w:cs="Helvetica"/>
                            <w:b/>
                            <w:bCs/>
                            <w:color w:val="00000A"/>
                            <w:sz w:val="15"/>
                            <w:szCs w:val="15"/>
                            <w:lang w:eastAsia="fr-FR"/>
                          </w:rPr>
                          <w:t>programmes</w:t>
                        </w:r>
                        <w:proofErr w:type="spellEnd"/>
                      </w:p>
                      <w:p w14:paraId="0D4762DF" w14:textId="7B31B7C0" w:rsidR="00C5092F" w:rsidRPr="00531E07" w:rsidRDefault="00C5092F" w:rsidP="00C5092F">
                        <w:pPr>
                          <w:overflowPunct w:val="0"/>
                          <w:spacing w:after="0" w:line="240" w:lineRule="auto"/>
                          <w:rPr>
                            <w:rFonts w:ascii="Helvetica" w:hAnsi="Helvetica" w:cs="Helvetica"/>
                            <w:b/>
                            <w:bCs/>
                            <w:sz w:val="15"/>
                            <w:szCs w:val="15"/>
                          </w:rPr>
                        </w:pPr>
                      </w:p>
                    </w:txbxContent>
                  </v:textbox>
                </v:rect>
                <v:roundrect id="Rectangle à coins arrondis 9" o:spid="_x0000_s1028" style="position:absolute;left:12718;top:22473;width:11741;height:275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" fillcolor="#b5d5a7" strokecolor="#70ad47" strokeweight=".5pt">
                  <v:fill color2="#9cca86" colors="0 #b5d5a7;.5 #aace99;1 #9cca86" focus="100%" type="gradient">
                    <o:fill v:ext="view" type="gradientUnscaled"/>
                  </v:fill>
                  <v:stroke joinstyle="miter"/>
                  <v:textbox inset="2.5mm,1.25mm,2.5mm,1.25mm">
                    <w:txbxContent>
                      <w:p w14:paraId="03329ECF" w14:textId="77777777" w:rsidR="00531E07" w:rsidRPr="00531E07" w:rsidRDefault="00531E07" w:rsidP="00315033">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00000A"/>
                            <w:sz w:val="18"/>
                            <w:szCs w:val="18"/>
                            <w:lang w:eastAsia="fr-FR"/>
                          </w:rPr>
                          <w:t xml:space="preserve">Effect 1.1: The most disadvantaged people, particularly those with specific vulnerabilities, have access to quality social services adapted to their </w:t>
                        </w:r>
                        <w:proofErr w:type="gramStart"/>
                        <w:r w:rsidRPr="00C5092F">
                          <w:rPr>
                            <w:rFonts w:ascii="Helvetica" w:eastAsia="Calibri" w:hAnsi="Helvetica" w:cs="Helvetica"/>
                            <w:b/>
                            <w:bCs/>
                            <w:color w:val="00000A"/>
                            <w:sz w:val="18"/>
                            <w:szCs w:val="18"/>
                            <w:lang w:eastAsia="fr-FR"/>
                          </w:rPr>
                          <w:t>needs</w:t>
                        </w:r>
                        <w:proofErr w:type="gramEnd"/>
                      </w:p>
                      <w:p w14:paraId="14274927" w14:textId="124F31B5" w:rsidR="00C5092F" w:rsidRPr="00531E07" w:rsidRDefault="00C5092F" w:rsidP="00C5092F">
                        <w:pPr>
                          <w:overflowPunct w:val="0"/>
                          <w:spacing w:after="0" w:line="240" w:lineRule="auto"/>
                          <w:rPr>
                            <w:rFonts w:ascii="Helvetica" w:hAnsi="Helvetica" w:cs="Helvetica"/>
                            <w:b/>
                            <w:bCs/>
                            <w:sz w:val="18"/>
                            <w:szCs w:val="18"/>
                          </w:rPr>
                        </w:pPr>
                      </w:p>
                    </w:txbxContent>
                  </v:textbox>
                </v:roundre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Rectangle avec flèche vers la droite 10" o:spid="_x0000_s1029" type="#_x0000_t78" style="position:absolute;left:47186;top:-17826;width:1332;height:6559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" adj="14035,10690,16200,10745" fillcolor="#d0cece" strokecolor="#2f528f" strokeweight="1pt"/>
                <v:roundrect id="Rectangle à coins arrondis 30" o:spid="_x0000_s1030" style="position:absolute;left:14839;top:230;width:66765;height:1383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" fillcolor="#2e75b6">
                  <v:stroke joinstyle="miter"/>
                  <v:textbox inset="2.5mm,1.25mm,2.5mm,1.25mm">
                    <w:txbxContent>
                      <w:p w14:paraId="0F79E2C1" w14:textId="77777777" w:rsidR="00531E07" w:rsidRPr="00531E07" w:rsidRDefault="00531E07" w:rsidP="00EC350E">
                        <w:pPr>
                          <w:overflowPunct w:val="0"/>
                          <w:spacing w:after="0" w:line="240" w:lineRule="auto"/>
                          <w:jc w:val="center"/>
                          <w:rPr>
                            <w:rFonts w:ascii="Helvetica" w:hAnsi="Helvetica" w:cs="Helvetica"/>
                            <w:b/>
                            <w:bCs/>
                            <w:sz w:val="28"/>
                            <w:szCs w:val="28"/>
                          </w:rPr>
                        </w:pPr>
                        <w:r w:rsidRPr="00C5092F">
                          <w:rPr>
                            <w:rFonts w:ascii="Helvetica" w:eastAsia="Calibri" w:hAnsi="Helvetica" w:cs="Helvetica"/>
                            <w:b/>
                            <w:bCs/>
                            <w:color w:val="FFFFFF"/>
                            <w:sz w:val="28"/>
                            <w:szCs w:val="28"/>
                            <w:lang w:eastAsia="fr-FR"/>
                          </w:rPr>
                          <w:t xml:space="preserve">Strategic Outcome: Workers, households and individuals, including the most vulnerable, improve their well-being and are more resilient to economic and social </w:t>
                        </w:r>
                        <w:proofErr w:type="gramStart"/>
                        <w:r w:rsidRPr="00C5092F">
                          <w:rPr>
                            <w:rFonts w:ascii="Helvetica" w:eastAsia="Calibri" w:hAnsi="Helvetica" w:cs="Helvetica"/>
                            <w:b/>
                            <w:bCs/>
                            <w:color w:val="FFFFFF"/>
                            <w:sz w:val="28"/>
                            <w:szCs w:val="28"/>
                            <w:lang w:eastAsia="fr-FR"/>
                          </w:rPr>
                          <w:t>shocks</w:t>
                        </w:r>
                        <w:proofErr w:type="gramEnd"/>
                      </w:p>
                      <w:p w14:paraId="7B0529D6" w14:textId="22115F18" w:rsidR="00C5092F" w:rsidRPr="00531E07" w:rsidRDefault="00C5092F" w:rsidP="00C5092F">
                        <w:pPr>
                          <w:overflowPunct w:val="0"/>
                          <w:spacing w:after="0" w:line="240" w:lineRule="auto"/>
                          <w:jc w:val="center"/>
                          <w:rPr>
                            <w:rFonts w:ascii="Helvetica" w:hAnsi="Helvetica" w:cs="Helvetica"/>
                            <w:b/>
                            <w:bCs/>
                            <w:sz w:val="28"/>
                            <w:szCs w:val="28"/>
                          </w:rPr>
                        </w:pPr>
                      </w:p>
                    </w:txbxContent>
                  </v:textbox>
                </v:roundrect>
                <v:roundrect id="Rectangle à coins arrondis 31" o:spid="_x0000_s1031" style="position:absolute;left:25551;top:22538;width:9873;height:275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" fillcolor="#b5d5a7" strokecolor="#70ad47" strokeweight=".5pt">
                  <v:fill color2="#9cca86" colors="0 #b5d5a7;.5 #aace99;1 #9cca86" focus="100%" type="gradient">
                    <o:fill v:ext="view" type="gradientUnscaled"/>
                  </v:fill>
                  <v:stroke joinstyle="miter"/>
                  <v:textbox inset="2.5mm,1.25mm,2.5mm,1.25mm">
                    <w:txbxContent>
                      <w:p w14:paraId="725D2814" w14:textId="77777777" w:rsidR="00531E07" w:rsidRPr="00531E07" w:rsidRDefault="00531E07" w:rsidP="00FF46C7">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00000A"/>
                            <w:sz w:val="18"/>
                            <w:szCs w:val="18"/>
                            <w:lang w:eastAsia="fr-FR"/>
                          </w:rPr>
                          <w:t xml:space="preserve">Effect 2.1: The poorest people gain access to higher living </w:t>
                        </w:r>
                        <w:proofErr w:type="gramStart"/>
                        <w:r w:rsidRPr="00C5092F">
                          <w:rPr>
                            <w:rFonts w:ascii="Helvetica" w:eastAsia="Calibri" w:hAnsi="Helvetica" w:cs="Helvetica"/>
                            <w:b/>
                            <w:bCs/>
                            <w:color w:val="00000A"/>
                            <w:sz w:val="18"/>
                            <w:szCs w:val="18"/>
                            <w:lang w:eastAsia="fr-FR"/>
                          </w:rPr>
                          <w:t>standards</w:t>
                        </w:r>
                        <w:proofErr w:type="gramEnd"/>
                      </w:p>
                      <w:p w14:paraId="27490098" w14:textId="78C32B32" w:rsidR="00C5092F" w:rsidRPr="00531E07" w:rsidRDefault="00C5092F" w:rsidP="00C5092F">
                        <w:pPr>
                          <w:overflowPunct w:val="0"/>
                          <w:spacing w:after="0" w:line="240" w:lineRule="auto"/>
                          <w:rPr>
                            <w:rFonts w:ascii="Helvetica" w:hAnsi="Helvetica" w:cs="Helvetica"/>
                            <w:b/>
                            <w:bCs/>
                            <w:sz w:val="18"/>
                            <w:szCs w:val="18"/>
                          </w:rPr>
                        </w:pPr>
                      </w:p>
                    </w:txbxContent>
                  </v:textbox>
                </v:roundrect>
                <v:rect id="Rectangle 32" o:spid="_x0000_s1032" style="position:absolute;left:83898;top:731;width:11629;height:48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" fillcolor="#c30">
                  <v:textbox inset="2.5mm,1.25mm,2.5mm,1.25mm">
                    <w:txbxContent>
                      <w:p w14:paraId="7DB633F0" w14:textId="77777777" w:rsidR="00C5092F" w:rsidRPr="00E66424" w:rsidRDefault="00C5092F" w:rsidP="00C5092F">
                        <w:pPr>
                          <w:overflowPunct w:val="0"/>
                          <w:spacing w:after="0" w:line="240" w:lineRule="auto"/>
                          <w:rPr>
                            <w:rFonts w:ascii="Helvetica" w:hAnsi="Helvetica" w:cs="Helvetica"/>
                            <w:b/>
                            <w:bCs/>
                            <w:sz w:val="18"/>
                            <w:szCs w:val="18"/>
                          </w:rPr>
                        </w:pPr>
                      </w:p>
                      <w:p w14:paraId="74999984" w14:textId="77777777" w:rsidR="00531E07" w:rsidRPr="00531E07" w:rsidRDefault="00531E07" w:rsidP="00AF061E">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00000A"/>
                            <w:sz w:val="18"/>
                            <w:szCs w:val="18"/>
                            <w:lang w:eastAsia="fr-FR"/>
                          </w:rPr>
                          <w:t>Risks:</w:t>
                        </w:r>
                      </w:p>
                      <w:p w14:paraId="43A34EB2" w14:textId="77777777" w:rsidR="00531E07" w:rsidRPr="00531E07" w:rsidRDefault="00531E07" w:rsidP="00AF061E">
                        <w:pPr>
                          <w:overflowPunct w:val="0"/>
                          <w:spacing w:after="0" w:line="240" w:lineRule="auto"/>
                          <w:rPr>
                            <w:rFonts w:ascii="Helvetica" w:hAnsi="Helvetica" w:cs="Helvetica"/>
                            <w:b/>
                            <w:bCs/>
                            <w:sz w:val="18"/>
                            <w:szCs w:val="18"/>
                          </w:rPr>
                        </w:pPr>
                      </w:p>
                      <w:p w14:paraId="6B0ED24F" w14:textId="77777777" w:rsidR="00531E07" w:rsidRPr="00531E07" w:rsidRDefault="00531E07" w:rsidP="00AF061E">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FFFFFF"/>
                            <w:sz w:val="18"/>
                            <w:szCs w:val="18"/>
                            <w:lang w:eastAsia="fr-FR"/>
                          </w:rPr>
                          <w:t>Financial Crisis</w:t>
                        </w:r>
                      </w:p>
                      <w:p w14:paraId="32A72420" w14:textId="77777777" w:rsidR="00531E07" w:rsidRPr="00531E07" w:rsidRDefault="00531E07" w:rsidP="00AF061E">
                        <w:pPr>
                          <w:overflowPunct w:val="0"/>
                          <w:spacing w:after="0" w:line="240" w:lineRule="auto"/>
                          <w:rPr>
                            <w:rFonts w:ascii="Helvetica" w:hAnsi="Helvetica" w:cs="Helvetica"/>
                            <w:b/>
                            <w:bCs/>
                            <w:sz w:val="18"/>
                            <w:szCs w:val="18"/>
                          </w:rPr>
                        </w:pPr>
                      </w:p>
                      <w:p w14:paraId="5121AA2E" w14:textId="77777777" w:rsidR="00531E07" w:rsidRPr="00531E07" w:rsidRDefault="00531E07" w:rsidP="00AF061E">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FFFFFF"/>
                            <w:sz w:val="18"/>
                            <w:szCs w:val="18"/>
                            <w:lang w:eastAsia="fr-FR"/>
                          </w:rPr>
                          <w:t>Troubled security, political and social situation (terrorism, war, etc.)</w:t>
                        </w:r>
                      </w:p>
                      <w:p w14:paraId="138A764A" w14:textId="77777777" w:rsidR="00531E07" w:rsidRPr="00531E07" w:rsidRDefault="00531E07" w:rsidP="00AF061E">
                        <w:pPr>
                          <w:overflowPunct w:val="0"/>
                          <w:spacing w:after="0" w:line="240" w:lineRule="auto"/>
                          <w:rPr>
                            <w:rFonts w:ascii="Helvetica" w:hAnsi="Helvetica" w:cs="Helvetica"/>
                            <w:b/>
                            <w:bCs/>
                            <w:sz w:val="18"/>
                            <w:szCs w:val="18"/>
                          </w:rPr>
                        </w:pPr>
                      </w:p>
                      <w:p w14:paraId="41E8A49D" w14:textId="77777777" w:rsidR="00531E07" w:rsidRPr="00531E07" w:rsidRDefault="00531E07" w:rsidP="00AF061E">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FFFFFF"/>
                            <w:sz w:val="18"/>
                            <w:szCs w:val="18"/>
                            <w:lang w:eastAsia="fr-FR"/>
                          </w:rPr>
                          <w:t>Climatic or environmental disasters or resurgence of diseases with epidemic potential (</w:t>
                        </w:r>
                        <w:proofErr w:type="spellStart"/>
                        <w:r w:rsidRPr="00C5092F">
                          <w:rPr>
                            <w:rFonts w:ascii="Helvetica" w:eastAsia="Calibri" w:hAnsi="Helvetica" w:cs="Helvetica"/>
                            <w:b/>
                            <w:bCs/>
                            <w:color w:val="FFFFFF"/>
                            <w:sz w:val="18"/>
                            <w:szCs w:val="18"/>
                            <w:lang w:eastAsia="fr-FR"/>
                          </w:rPr>
                          <w:t>haemorrhagic</w:t>
                        </w:r>
                        <w:proofErr w:type="spellEnd"/>
                        <w:r w:rsidRPr="00C5092F">
                          <w:rPr>
                            <w:rFonts w:ascii="Helvetica" w:eastAsia="Calibri" w:hAnsi="Helvetica" w:cs="Helvetica"/>
                            <w:b/>
                            <w:bCs/>
                            <w:color w:val="FFFFFF"/>
                            <w:sz w:val="18"/>
                            <w:szCs w:val="18"/>
                            <w:lang w:eastAsia="fr-FR"/>
                          </w:rPr>
                          <w:t xml:space="preserve"> fevers, emerging and re-emerging diseases)</w:t>
                        </w:r>
                      </w:p>
                      <w:p w14:paraId="14FFE990" w14:textId="77777777" w:rsidR="00531E07" w:rsidRPr="00531E07" w:rsidRDefault="00531E07" w:rsidP="00AF061E">
                        <w:pPr>
                          <w:overflowPunct w:val="0"/>
                          <w:spacing w:after="0" w:line="240" w:lineRule="auto"/>
                          <w:rPr>
                            <w:rFonts w:ascii="Helvetica" w:hAnsi="Helvetica" w:cs="Helvetica"/>
                            <w:b/>
                            <w:bCs/>
                            <w:sz w:val="18"/>
                            <w:szCs w:val="18"/>
                          </w:rPr>
                        </w:pPr>
                      </w:p>
                      <w:p w14:paraId="38AFFA93" w14:textId="77777777" w:rsidR="00531E07" w:rsidRPr="00531E07" w:rsidRDefault="00531E07" w:rsidP="00AF061E">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FFFFFF"/>
                            <w:sz w:val="18"/>
                            <w:szCs w:val="18"/>
                            <w:lang w:eastAsia="fr-FR"/>
                          </w:rPr>
                          <w:t xml:space="preserve">Socio-cultural constraints that limit the use of basic social services </w:t>
                        </w:r>
                      </w:p>
                      <w:p w14:paraId="0A0FFB96" w14:textId="77777777" w:rsidR="00C5092F" w:rsidRPr="00531E07" w:rsidRDefault="00C5092F" w:rsidP="00C5092F">
                        <w:pPr>
                          <w:overflowPunct w:val="0"/>
                          <w:spacing w:after="0" w:line="240" w:lineRule="auto"/>
                          <w:rPr>
                            <w:rFonts w:ascii="Helvetica" w:hAnsi="Helvetica" w:cs="Helvetica"/>
                            <w:b/>
                            <w:bCs/>
                            <w:sz w:val="18"/>
                            <w:szCs w:val="18"/>
                          </w:rPr>
                        </w:pPr>
                      </w:p>
                    </w:txbxContent>
                  </v:textbox>
                </v:rect>
                <v:group id="Groupe 33" o:spid="_x0000_s1033" style="position:absolute;left:81799;top:1465;width:1778;height:38696"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34" o:spid="_x0000_s1034" type="#_x0000_t13" style="position:absolute;width:177840;height:252720;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" adj="10800,4993" fillcolor="#fff2cc" strokecolor="#2f528f" strokeweight="1pt"/>
                  <v:shape id="Flèche droite 35" o:spid="_x0000_s1035" type="#_x0000_t13" style="position:absolute;left:41400;top:3616560;width:136440;height:253440;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" adj="10800" fillcolor="#fff2cc" strokecolor="#2f528f" strokeweight="1pt"/>
                  <v:shape id="Flèche droite 36" o:spid="_x0000_s1036" type="#_x0000_t13" style="position:absolute;left:41400;top:884880;width:136440;height:253440;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" adj="10800" fillcolor="#fff2cc" strokecolor="#2f528f" strokeweight="1pt"/>
                </v:group>
                <v:shape id="Flèche droite 37" o:spid="_x0000_s1037" type="#_x0000_t13" style="position:absolute;left:12574;top:4964;width:1980;height: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" adj="10800" fillcolor="#fff2cc" strokecolor="#2f528f" strokeweight="1pt"/>
                <v:roundrect id="Rectangle à coins arrondis 38" o:spid="_x0000_s1038" style="position:absolute;left:36218;top:22203;width:9994;height:275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" fillcolor="#b5d5a7" strokecolor="#70ad47" strokeweight=".5pt">
                  <v:fill color2="#9cca86" colors="0 #b5d5a7;.5 #aace99;1 #9cca86" focus="100%" type="gradient">
                    <o:fill v:ext="view" type="gradientUnscaled"/>
                  </v:fill>
                  <v:stroke joinstyle="miter"/>
                  <v:textbox inset="2.5mm,1.25mm,2.5mm,1.25mm">
                    <w:txbxContent>
                      <w:p w14:paraId="35E13535" w14:textId="77777777" w:rsidR="00531E07" w:rsidRPr="00531E07" w:rsidRDefault="00531E07" w:rsidP="005B00F0">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00000A"/>
                            <w:sz w:val="18"/>
                            <w:szCs w:val="18"/>
                            <w:lang w:eastAsia="fr-FR"/>
                          </w:rPr>
                          <w:t xml:space="preserve">Outcome 3.1: The most vulnerable populations are protected from covariant shocks in a sustainable </w:t>
                        </w:r>
                        <w:proofErr w:type="gramStart"/>
                        <w:r w:rsidRPr="00C5092F">
                          <w:rPr>
                            <w:rFonts w:ascii="Helvetica" w:eastAsia="Calibri" w:hAnsi="Helvetica" w:cs="Helvetica"/>
                            <w:b/>
                            <w:bCs/>
                            <w:color w:val="00000A"/>
                            <w:sz w:val="18"/>
                            <w:szCs w:val="18"/>
                            <w:lang w:eastAsia="fr-FR"/>
                          </w:rPr>
                          <w:t>manner</w:t>
                        </w:r>
                        <w:proofErr w:type="gramEnd"/>
                      </w:p>
                      <w:p w14:paraId="43260FD3" w14:textId="77777777" w:rsidR="00C5092F" w:rsidRPr="00531E07" w:rsidRDefault="00C5092F" w:rsidP="00C5092F">
                        <w:pPr>
                          <w:overflowPunct w:val="0"/>
                          <w:spacing w:after="0" w:line="240" w:lineRule="auto"/>
                          <w:rPr>
                            <w:rFonts w:ascii="Helvetica" w:hAnsi="Helvetica" w:cs="Helvetica"/>
                            <w:b/>
                            <w:bCs/>
                            <w:sz w:val="18"/>
                            <w:szCs w:val="18"/>
                          </w:rPr>
                        </w:pPr>
                      </w:p>
                      <w:p w14:paraId="2639F0E3" w14:textId="77777777" w:rsidR="00C5092F" w:rsidRPr="00531E07" w:rsidRDefault="00C5092F" w:rsidP="00C5092F">
                        <w:pPr>
                          <w:overflowPunct w:val="0"/>
                          <w:spacing w:after="0" w:line="240" w:lineRule="auto"/>
                          <w:rPr>
                            <w:rFonts w:ascii="Helvetica" w:hAnsi="Helvetica" w:cs="Helvetica"/>
                            <w:b/>
                            <w:bCs/>
                            <w:sz w:val="18"/>
                            <w:szCs w:val="18"/>
                          </w:rPr>
                        </w:pPr>
                        <w:r w:rsidRPr="00531E07">
                          <w:rPr>
                            <w:rFonts w:ascii="Helvetica" w:eastAsia="Calibri" w:hAnsi="Helvetica" w:cs="Helvetica"/>
                            <w:b/>
                            <w:bCs/>
                            <w:color w:val="00000A"/>
                            <w:sz w:val="18"/>
                            <w:szCs w:val="18"/>
                            <w:lang w:eastAsia="fr-FR"/>
                          </w:rPr>
                          <w:t> </w:t>
                        </w:r>
                      </w:p>
                    </w:txbxContent>
                  </v:textbox>
                </v:roundrect>
                <v:roundrect id="Rectangle à coins arrondis 39" o:spid="_x0000_s1039" style="position:absolute;left:46989;top:22538;width:10132;height:275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" fillcolor="#b5d5a7" strokecolor="#70ad47" strokeweight=".5pt">
                  <v:fill color2="#9cca86" colors="0 #b5d5a7;.5 #aace99;1 #9cca86" focus="100%" type="gradient">
                    <o:fill v:ext="view" type="gradientUnscaled"/>
                  </v:fill>
                  <v:stroke joinstyle="miter"/>
                  <v:textbox inset="2.5mm,1.25mm,2.5mm,1.25mm">
                    <w:txbxContent>
                      <w:p w14:paraId="20E440DE" w14:textId="77777777" w:rsidR="00531E07" w:rsidRPr="00531E07" w:rsidRDefault="00531E07" w:rsidP="000F14BD">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00000A"/>
                            <w:sz w:val="18"/>
                            <w:szCs w:val="18"/>
                            <w:lang w:eastAsia="fr-FR"/>
                          </w:rPr>
                          <w:t xml:space="preserve">Effect 4.1: Workers in the public sector and those in the formal private sector increase their social security coverage transversally and </w:t>
                        </w:r>
                        <w:proofErr w:type="gramStart"/>
                        <w:r w:rsidRPr="00C5092F">
                          <w:rPr>
                            <w:rFonts w:ascii="Helvetica" w:eastAsia="Calibri" w:hAnsi="Helvetica" w:cs="Helvetica"/>
                            <w:b/>
                            <w:bCs/>
                            <w:color w:val="00000A"/>
                            <w:sz w:val="18"/>
                            <w:szCs w:val="18"/>
                            <w:lang w:eastAsia="fr-FR"/>
                          </w:rPr>
                          <w:t>horizontally</w:t>
                        </w:r>
                        <w:proofErr w:type="gramEnd"/>
                      </w:p>
                      <w:p w14:paraId="4399D3A9" w14:textId="77777777" w:rsidR="00C5092F" w:rsidRPr="00531E07" w:rsidRDefault="00C5092F" w:rsidP="00C5092F">
                        <w:pPr>
                          <w:overflowPunct w:val="0"/>
                          <w:spacing w:after="0" w:line="240" w:lineRule="auto"/>
                          <w:rPr>
                            <w:rFonts w:ascii="Helvetica" w:hAnsi="Helvetica" w:cs="Helvetica"/>
                            <w:b/>
                            <w:bCs/>
                            <w:sz w:val="18"/>
                            <w:szCs w:val="18"/>
                          </w:rPr>
                        </w:pPr>
                      </w:p>
                    </w:txbxContent>
                  </v:textbox>
                </v:roundrect>
                <v:roundrect id="Rectangle à coins arrondis 40" o:spid="_x0000_s1040" style="position:absolute;left:58414;top:22203;width:10620;height:275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" fillcolor="#b5d5a7" strokecolor="#70ad47" strokeweight=".5pt">
                  <v:fill color2="#9cca86" colors="0 #b5d5a7;.5 #aace99;1 #9cca86" focus="100%" type="gradient">
                    <o:fill v:ext="view" type="gradientUnscaled"/>
                  </v:fill>
                  <v:stroke joinstyle="miter"/>
                  <v:textbox inset="2.5mm,1.25mm,2.5mm,1.25mm">
                    <w:txbxContent>
                      <w:p w14:paraId="187DDC1F" w14:textId="77777777" w:rsidR="00531E07" w:rsidRPr="00531E07" w:rsidRDefault="00531E07" w:rsidP="005871E3">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00000A"/>
                            <w:sz w:val="18"/>
                            <w:szCs w:val="18"/>
                            <w:lang w:eastAsia="fr-FR"/>
                          </w:rPr>
                          <w:t xml:space="preserve">Effect 4.2: Self-employed, informal workers and rural workers have increased coverage of social security </w:t>
                        </w:r>
                        <w:proofErr w:type="gramStart"/>
                        <w:r w:rsidRPr="00C5092F">
                          <w:rPr>
                            <w:rFonts w:ascii="Helvetica" w:eastAsia="Calibri" w:hAnsi="Helvetica" w:cs="Helvetica"/>
                            <w:b/>
                            <w:bCs/>
                            <w:color w:val="00000A"/>
                            <w:sz w:val="18"/>
                            <w:szCs w:val="18"/>
                            <w:lang w:eastAsia="fr-FR"/>
                          </w:rPr>
                          <w:t>benefits</w:t>
                        </w:r>
                        <w:proofErr w:type="gramEnd"/>
                      </w:p>
                      <w:p w14:paraId="345251EB" w14:textId="5254C106" w:rsidR="00C5092F" w:rsidRPr="00531E07" w:rsidRDefault="00C5092F" w:rsidP="00C5092F">
                        <w:pPr>
                          <w:overflowPunct w:val="0"/>
                          <w:spacing w:after="0" w:line="240" w:lineRule="auto"/>
                          <w:rPr>
                            <w:rFonts w:ascii="Helvetica" w:hAnsi="Helvetica" w:cs="Helvetica"/>
                            <w:b/>
                            <w:bCs/>
                            <w:sz w:val="18"/>
                            <w:szCs w:val="18"/>
                          </w:rPr>
                        </w:pPr>
                      </w:p>
                    </w:txbxContent>
                  </v:textbox>
                </v:roundrect>
                <v:roundrect id="Rectangle à coins arrondis 41" o:spid="_x0000_s1041" style="position:absolute;left:70126;top:21652;width:11829;height:275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" fillcolor="#b5d5a7" strokecolor="#70ad47" strokeweight=".5pt">
                  <v:fill color2="#9cca86" colors="0 #b5d5a7;.5 #aace99;1 #9cca86" focus="100%" type="gradient">
                    <o:fill v:ext="view" type="gradientUnscaled"/>
                  </v:fill>
                  <v:stroke joinstyle="miter"/>
                  <v:textbox inset="2.5mm,1.25mm,2.5mm,1.25mm">
                    <w:txbxContent>
                      <w:p w14:paraId="25359E4F" w14:textId="77777777" w:rsidR="00531E07" w:rsidRPr="00531E07" w:rsidRDefault="00531E07" w:rsidP="00CC78DF">
                        <w:pPr>
                          <w:overflowPunct w:val="0"/>
                          <w:spacing w:after="0" w:line="240" w:lineRule="auto"/>
                          <w:rPr>
                            <w:rFonts w:ascii="Helvetica" w:hAnsi="Helvetica" w:cs="Helvetica"/>
                            <w:b/>
                            <w:bCs/>
                            <w:sz w:val="18"/>
                            <w:szCs w:val="18"/>
                          </w:rPr>
                        </w:pPr>
                        <w:r w:rsidRPr="00C5092F">
                          <w:rPr>
                            <w:rFonts w:ascii="Helvetica" w:eastAsia="Calibri" w:hAnsi="Helvetica" w:cs="Helvetica"/>
                            <w:b/>
                            <w:bCs/>
                            <w:color w:val="00000A"/>
                            <w:sz w:val="18"/>
                            <w:szCs w:val="18"/>
                            <w:lang w:eastAsia="fr-FR"/>
                          </w:rPr>
                          <w:t xml:space="preserve">Outcome 5.1: The governance system of the social protection sector is strengthened and ensures inclusive, effective and efficient financing and implementation of policies, </w:t>
                        </w:r>
                        <w:proofErr w:type="spellStart"/>
                        <w:r w:rsidRPr="00C5092F">
                          <w:rPr>
                            <w:rFonts w:ascii="Helvetica" w:eastAsia="Calibri" w:hAnsi="Helvetica" w:cs="Helvetica"/>
                            <w:b/>
                            <w:bCs/>
                            <w:color w:val="00000A"/>
                            <w:sz w:val="18"/>
                            <w:szCs w:val="18"/>
                            <w:lang w:eastAsia="fr-FR"/>
                          </w:rPr>
                          <w:t>programmes</w:t>
                        </w:r>
                        <w:proofErr w:type="spellEnd"/>
                        <w:r w:rsidRPr="00C5092F">
                          <w:rPr>
                            <w:rFonts w:ascii="Helvetica" w:eastAsia="Calibri" w:hAnsi="Helvetica" w:cs="Helvetica"/>
                            <w:b/>
                            <w:bCs/>
                            <w:color w:val="00000A"/>
                            <w:sz w:val="18"/>
                            <w:szCs w:val="18"/>
                            <w:lang w:eastAsia="fr-FR"/>
                          </w:rPr>
                          <w:t xml:space="preserve"> and </w:t>
                        </w:r>
                        <w:proofErr w:type="gramStart"/>
                        <w:r w:rsidRPr="00C5092F">
                          <w:rPr>
                            <w:rFonts w:ascii="Helvetica" w:eastAsia="Calibri" w:hAnsi="Helvetica" w:cs="Helvetica"/>
                            <w:b/>
                            <w:bCs/>
                            <w:color w:val="00000A"/>
                            <w:sz w:val="18"/>
                            <w:szCs w:val="18"/>
                            <w:lang w:eastAsia="fr-FR"/>
                          </w:rPr>
                          <w:t>projects</w:t>
                        </w:r>
                        <w:proofErr w:type="gramEnd"/>
                      </w:p>
                      <w:p w14:paraId="65CAC2F2" w14:textId="2D796572" w:rsidR="00C5092F" w:rsidRPr="00531E07" w:rsidRDefault="00C5092F" w:rsidP="00C5092F">
                        <w:pPr>
                          <w:overflowPunct w:val="0"/>
                          <w:spacing w:after="0" w:line="240" w:lineRule="auto"/>
                          <w:rPr>
                            <w:rFonts w:ascii="Helvetica" w:hAnsi="Helvetica" w:cs="Helvetica"/>
                            <w:b/>
                            <w:bCs/>
                            <w:sz w:val="18"/>
                            <w:szCs w:val="18"/>
                          </w:rPr>
                        </w:pPr>
                      </w:p>
                    </w:txbxContent>
                  </v:textbox>
                </v:roundre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èche vers le haut 43" o:spid="_x0000_s1042" type="#_x0000_t68" style="position:absolute;left:15238;top:15719;width:4497;height:6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" adj="7491" fillcolor="#c9c9c9" strokecolor="#2f528f" strokeweight="1pt"/>
                <v:shape id="Flèche vers le haut 45" o:spid="_x0000_s1043" type="#_x0000_t68" style="position:absolute;left:28269;top:15856;width:4338;height:6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" adj="7150" fillcolor="#c9c9c9" strokecolor="#2f528f" strokeweight="1pt"/>
                <v:shape id="Flèche droite 46" o:spid="_x0000_s1044" type="#_x0000_t13" style="position:absolute;left:12718;top:16160;width:1980;height: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" adj="10800" fillcolor="#fff2cc" strokecolor="#2f528f" strokeweight="1pt"/>
                <v:shape id="Flèche vers le haut 48" o:spid="_x0000_s1045" type="#_x0000_t68" style="position:absolute;left:39417;top:15856;width:4338;height:6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" adj="7381" fillcolor="#c9c9c9" strokecolor="#2f528f" strokeweight="1pt"/>
                <v:shape id="Flèche vers le haut 49" o:spid="_x0000_s1046" type="#_x0000_t68" style="position:absolute;left:49331;top:15856;width:4723;height:6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" adj="7784" fillcolor="#c9c9c9" strokecolor="#2f528f" strokeweight="1pt"/>
                <v:shape id="Flèche vers le haut 50" o:spid="_x0000_s1047" type="#_x0000_t68" style="position:absolute;left:60862;top:15856;width:5475;height:6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" adj="9617" fillcolor="#c9c9c9" strokecolor="#2f528f" strokeweight="1pt"/>
                <v:shape id="Flèche vers le haut 51" o:spid="_x0000_s1048" type="#_x0000_t68" style="position:absolute;left:73711;top:15637;width:5352;height:5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" adj="9969" fillcolor="#c9c9c9" strokecolor="#2f528f" strokeweight="1pt"/>
                <v:roundrect id="Rectangle à coins arrondis 30" o:spid="_x0000_s1049" style="position:absolute;left:15487;top:-4052;width:66766;height:329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" filled="f" stroked="f">
                  <v:stroke joinstyle="miter"/>
                  <v:textbox inset="2.5mm,1.25mm,2.5mm,1.25mm">
                    <w:txbxContent>
                      <w:p w14:paraId="06D3BD0B" w14:textId="3D34C374" w:rsidR="00531E07" w:rsidRPr="00531E07" w:rsidRDefault="00C5092F" w:rsidP="00926348">
                        <w:pPr>
                          <w:overflowPunct w:val="0"/>
                          <w:spacing w:after="0" w:line="240" w:lineRule="auto"/>
                          <w:jc w:val="center"/>
                          <w:rPr>
                            <w:rFonts w:ascii="Helvetica" w:hAnsi="Helvetica" w:cs="Helvetica"/>
                            <w:b/>
                            <w:bCs/>
                            <w:sz w:val="24"/>
                            <w:szCs w:val="24"/>
                          </w:rPr>
                        </w:pPr>
                        <w:r w:rsidRPr="00531E07">
                          <w:rPr>
                            <w:rFonts w:ascii="Helvetica" w:eastAsia="Calibri" w:hAnsi="Helvetica" w:cs="Helvetica"/>
                            <w:b/>
                            <w:bCs/>
                            <w:sz w:val="24"/>
                            <w:szCs w:val="24"/>
                            <w:lang w:eastAsia="fr-FR"/>
                          </w:rPr>
                          <w:t xml:space="preserve">Figure </w:t>
                        </w:r>
                        <w:proofErr w:type="gramStart"/>
                        <w:r w:rsidR="0005257C">
                          <w:rPr>
                            <w:rFonts w:ascii="Helvetica" w:eastAsia="Calibri" w:hAnsi="Helvetica" w:cs="Helvetica"/>
                            <w:b/>
                            <w:bCs/>
                            <w:sz w:val="24"/>
                            <w:szCs w:val="24"/>
                            <w:lang w:eastAsia="fr-FR"/>
                          </w:rPr>
                          <w:t>1</w:t>
                        </w:r>
                        <w:r w:rsidRPr="00531E07">
                          <w:rPr>
                            <w:rFonts w:ascii="Helvetica" w:eastAsia="Calibri" w:hAnsi="Helvetica" w:cs="Helvetica"/>
                            <w:b/>
                            <w:bCs/>
                            <w:sz w:val="24"/>
                            <w:szCs w:val="24"/>
                            <w:lang w:eastAsia="fr-FR"/>
                          </w:rPr>
                          <w:t> :</w:t>
                        </w:r>
                        <w:proofErr w:type="gramEnd"/>
                        <w:r w:rsidRPr="00531E07">
                          <w:rPr>
                            <w:rFonts w:ascii="Helvetica" w:eastAsia="Calibri" w:hAnsi="Helvetica" w:cs="Helvetica"/>
                            <w:b/>
                            <w:bCs/>
                            <w:sz w:val="24"/>
                            <w:szCs w:val="24"/>
                            <w:lang w:eastAsia="fr-FR"/>
                          </w:rPr>
                          <w:t xml:space="preserve"> </w:t>
                        </w:r>
                        <w:r w:rsidR="00531E07" w:rsidRPr="00C5092F">
                          <w:rPr>
                            <w:rFonts w:ascii="Helvetica" w:eastAsia="Calibri" w:hAnsi="Helvetica" w:cs="Helvetica"/>
                            <w:sz w:val="24"/>
                            <w:szCs w:val="24"/>
                            <w:lang w:eastAsia="fr-FR"/>
                          </w:rPr>
                          <w:t>NPSS Theory of Change 24-28</w:t>
                        </w:r>
                      </w:p>
                      <w:p w14:paraId="238D43D6" w14:textId="04080A6B" w:rsidR="00C5092F" w:rsidRPr="00531E07" w:rsidRDefault="00C5092F" w:rsidP="00C5092F">
                        <w:pPr>
                          <w:overflowPunct w:val="0"/>
                          <w:spacing w:after="0" w:line="240" w:lineRule="auto"/>
                          <w:jc w:val="center"/>
                          <w:rPr>
                            <w:rFonts w:ascii="Helvetica" w:hAnsi="Helvetica" w:cs="Helvetica"/>
                            <w:b/>
                            <w:bCs/>
                            <w:sz w:val="24"/>
                            <w:szCs w:val="24"/>
                          </w:rPr>
                        </w:pPr>
                      </w:p>
                    </w:txbxContent>
                  </v:textbox>
                </v:roundrect>
                <w10:wrap type="square" anchorx="margin" anchory="margin"/>
              </v:group>
            </w:pict>
          </mc:Fallback>
        </mc:AlternateContent>
      </w:r>
    </w:p>
    <w:p w14:paraId="0894B2DC" w14:textId="77777777" w:rsidR="00531E07" w:rsidRDefault="00531E07" w:rsidP="00D15091">
      <w:pPr>
        <w:rPr>
          <w:rFonts w:asciiTheme="majorHAnsi" w:hAnsiTheme="majorHAnsi" w:cstheme="majorHAnsi"/>
        </w:rPr>
        <w:sectPr w:rsidR="00531E07" w:rsidSect="00531E07">
          <w:pgSz w:w="15840" w:h="12240" w:orient="landscape"/>
          <w:pgMar w:top="1440" w:right="1440" w:bottom="1440" w:left="1440" w:header="720" w:footer="720" w:gutter="0"/>
          <w:cols w:space="720"/>
          <w:docGrid w:linePitch="360"/>
        </w:sectPr>
      </w:pPr>
    </w:p>
    <w:p w14:paraId="2997B74A" w14:textId="6DC1DED0" w:rsidR="00FA1D02" w:rsidRPr="00FA1D02" w:rsidRDefault="00FA1D02" w:rsidP="00FA1D02">
      <w:pPr>
        <w:pStyle w:val="ListParagraph"/>
        <w:numPr>
          <w:ilvl w:val="0"/>
          <w:numId w:val="8"/>
        </w:numPr>
        <w:spacing w:after="240" w:line="256" w:lineRule="auto"/>
        <w:jc w:val="both"/>
        <w:rPr>
          <w:rFonts w:asciiTheme="majorHAnsi" w:hAnsiTheme="majorHAnsi" w:cstheme="majorHAnsi"/>
        </w:rPr>
      </w:pPr>
      <w:r w:rsidRPr="00FA1D02">
        <w:rPr>
          <w:rFonts w:asciiTheme="majorHAnsi" w:hAnsiTheme="majorHAnsi" w:cstheme="majorHAnsi"/>
        </w:rPr>
        <w:lastRenderedPageBreak/>
        <w:t xml:space="preserve">Program requirement and operating procedures minimize the costs for applicants and </w:t>
      </w:r>
      <w:proofErr w:type="gramStart"/>
      <w:r w:rsidRPr="00FA1D02">
        <w:rPr>
          <w:rFonts w:asciiTheme="majorHAnsi" w:hAnsiTheme="majorHAnsi" w:cstheme="majorHAnsi"/>
        </w:rPr>
        <w:t>participants</w:t>
      </w:r>
      <w:proofErr w:type="gramEnd"/>
    </w:p>
    <w:p w14:paraId="3C5F60A2" w14:textId="77777777" w:rsidR="00FA1D02" w:rsidRDefault="00FA1D02" w:rsidP="00FA1D02">
      <w:pPr>
        <w:pStyle w:val="ListParagraph"/>
        <w:numPr>
          <w:ilvl w:val="1"/>
          <w:numId w:val="8"/>
        </w:numPr>
        <w:spacing w:after="240" w:line="256" w:lineRule="auto"/>
        <w:jc w:val="both"/>
        <w:rPr>
          <w:rFonts w:asciiTheme="majorHAnsi" w:hAnsiTheme="majorHAnsi" w:cstheme="majorHAnsi"/>
        </w:rPr>
      </w:pPr>
      <w:r>
        <w:rPr>
          <w:rFonts w:asciiTheme="majorHAnsi" w:hAnsiTheme="majorHAnsi" w:cstheme="majorHAnsi"/>
        </w:rPr>
        <w:t xml:space="preserve"> in submitting the documents for assessment/re-certification - </w:t>
      </w:r>
      <w:r w:rsidRPr="00A80FDA">
        <w:rPr>
          <w:rFonts w:asciiTheme="majorHAnsi" w:hAnsiTheme="majorHAnsi" w:cstheme="majorHAnsi"/>
          <w:color w:val="00B0F0"/>
        </w:rPr>
        <w:t>No</w:t>
      </w:r>
      <w:r>
        <w:rPr>
          <w:rFonts w:asciiTheme="majorHAnsi" w:hAnsiTheme="majorHAnsi" w:cstheme="majorHAnsi"/>
        </w:rPr>
        <w:t xml:space="preserve">, </w:t>
      </w:r>
    </w:p>
    <w:p w14:paraId="320AFD05" w14:textId="77777777" w:rsidR="00FA1D02" w:rsidRDefault="00FA1D02" w:rsidP="00FA1D02">
      <w:pPr>
        <w:pStyle w:val="ListParagraph"/>
        <w:numPr>
          <w:ilvl w:val="1"/>
          <w:numId w:val="8"/>
        </w:numPr>
        <w:spacing w:after="240" w:line="256" w:lineRule="auto"/>
        <w:jc w:val="both"/>
        <w:rPr>
          <w:rFonts w:asciiTheme="majorHAnsi" w:hAnsiTheme="majorHAnsi" w:cstheme="majorHAnsi"/>
        </w:rPr>
      </w:pPr>
      <w:r>
        <w:rPr>
          <w:rFonts w:asciiTheme="majorHAnsi" w:hAnsiTheme="majorHAnsi" w:cstheme="majorHAnsi"/>
        </w:rPr>
        <w:t xml:space="preserve">withdrawal of benefits – </w:t>
      </w:r>
      <w:r w:rsidRPr="00F61DED">
        <w:rPr>
          <w:rFonts w:asciiTheme="majorHAnsi" w:hAnsiTheme="majorHAnsi" w:cstheme="majorHAnsi"/>
          <w:color w:val="00B0F0"/>
        </w:rPr>
        <w:t>partially (program does not offer an alternative for digital cash, raising concerns about cell phone ownership and coverage</w:t>
      </w:r>
      <w:r>
        <w:rPr>
          <w:rFonts w:asciiTheme="majorHAnsi" w:hAnsiTheme="majorHAnsi" w:cstheme="majorHAnsi"/>
        </w:rPr>
        <w:t xml:space="preserve">), </w:t>
      </w:r>
    </w:p>
    <w:p w14:paraId="6A997E4F" w14:textId="77777777" w:rsidR="00FA1D02" w:rsidRDefault="00FA1D02" w:rsidP="00FA1D02">
      <w:pPr>
        <w:pStyle w:val="ListParagraph"/>
        <w:numPr>
          <w:ilvl w:val="1"/>
          <w:numId w:val="8"/>
        </w:numPr>
        <w:spacing w:after="240" w:line="256" w:lineRule="auto"/>
        <w:jc w:val="both"/>
        <w:rPr>
          <w:rFonts w:asciiTheme="majorHAnsi" w:hAnsiTheme="majorHAnsi" w:cstheme="majorHAnsi"/>
        </w:rPr>
      </w:pPr>
      <w:r>
        <w:rPr>
          <w:rFonts w:asciiTheme="majorHAnsi" w:hAnsiTheme="majorHAnsi" w:cstheme="majorHAnsi"/>
        </w:rPr>
        <w:t xml:space="preserve">participation in accompanying measures - </w:t>
      </w:r>
      <w:r w:rsidRPr="00F61DED">
        <w:rPr>
          <w:rFonts w:asciiTheme="majorHAnsi" w:hAnsiTheme="majorHAnsi" w:cstheme="majorHAnsi"/>
          <w:color w:val="00B0F0"/>
        </w:rPr>
        <w:t>yes</w:t>
      </w:r>
      <w:r>
        <w:rPr>
          <w:rFonts w:asciiTheme="majorHAnsi" w:hAnsiTheme="majorHAnsi" w:cstheme="majorHAnsi"/>
        </w:rPr>
        <w:t>.</w:t>
      </w:r>
    </w:p>
    <w:p w14:paraId="1D8F8035" w14:textId="77777777" w:rsidR="00FA1D02" w:rsidRDefault="00FA1D02" w:rsidP="00FA1D02">
      <w:pPr>
        <w:pStyle w:val="ListParagraph"/>
        <w:spacing w:after="240" w:line="256" w:lineRule="auto"/>
        <w:ind w:left="360"/>
        <w:jc w:val="both"/>
        <w:rPr>
          <w:rFonts w:asciiTheme="majorHAnsi" w:hAnsiTheme="majorHAnsi" w:cstheme="majorHAnsi"/>
        </w:rPr>
      </w:pPr>
    </w:p>
    <w:p w14:paraId="71EDD7D5" w14:textId="6D2188B1" w:rsidR="009D158A" w:rsidRDefault="00FA1D02" w:rsidP="00FA1D02">
      <w:pPr>
        <w:pStyle w:val="ListParagraph"/>
        <w:spacing w:after="240" w:line="256" w:lineRule="auto"/>
        <w:ind w:left="360"/>
        <w:jc w:val="both"/>
        <w:rPr>
          <w:rFonts w:asciiTheme="majorHAnsi" w:hAnsiTheme="majorHAnsi" w:cstheme="majorHAnsi"/>
        </w:rPr>
      </w:pPr>
      <w:r>
        <w:rPr>
          <w:rFonts w:asciiTheme="majorHAnsi" w:hAnsiTheme="majorHAnsi" w:cstheme="majorHAnsi"/>
        </w:rPr>
        <w:t>On the balance of these two sub-questions, the answer is “</w:t>
      </w:r>
      <w:r w:rsidRPr="00565E0B">
        <w:rPr>
          <w:rFonts w:asciiTheme="majorHAnsi" w:hAnsiTheme="majorHAnsi" w:cstheme="majorHAnsi"/>
          <w:color w:val="00B0F0"/>
        </w:rPr>
        <w:t>No</w:t>
      </w:r>
      <w:r>
        <w:rPr>
          <w:rFonts w:asciiTheme="majorHAnsi" w:hAnsiTheme="majorHAnsi" w:cstheme="majorHAnsi"/>
        </w:rPr>
        <w:t>”.</w:t>
      </w:r>
    </w:p>
    <w:p w14:paraId="60DA020E" w14:textId="77777777" w:rsidR="00FA1D02" w:rsidRDefault="00FA1D02" w:rsidP="0093599C">
      <w:pPr>
        <w:pStyle w:val="ListParagraph"/>
        <w:spacing w:after="240" w:line="256" w:lineRule="auto"/>
        <w:ind w:left="360"/>
        <w:jc w:val="both"/>
        <w:rPr>
          <w:rFonts w:asciiTheme="majorHAnsi" w:hAnsiTheme="majorHAnsi" w:cstheme="majorHAnsi"/>
        </w:rPr>
      </w:pPr>
    </w:p>
    <w:p w14:paraId="0F287814" w14:textId="3EFBE702" w:rsidR="0093599C" w:rsidRDefault="0093599C" w:rsidP="0093599C">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I.3.2.  Were there monitoring and evaluation of cost and benefits of the program?</w:t>
      </w:r>
    </w:p>
    <w:p w14:paraId="1E936292" w14:textId="268DB41F" w:rsidR="0093599C" w:rsidRDefault="0093599C" w:rsidP="0093599C">
      <w:pPr>
        <w:pStyle w:val="ListParagraph"/>
        <w:spacing w:after="240" w:line="256" w:lineRule="auto"/>
        <w:ind w:left="360"/>
        <w:jc w:val="both"/>
        <w:rPr>
          <w:rFonts w:asciiTheme="majorHAnsi" w:hAnsiTheme="majorHAnsi" w:cstheme="majorHAnsi"/>
        </w:rPr>
      </w:pPr>
      <w:r>
        <w:rPr>
          <w:rFonts w:asciiTheme="majorHAnsi" w:hAnsiTheme="majorHAnsi" w:cstheme="majorHAnsi"/>
        </w:rPr>
        <w:t>Monitoring can be provided by:</w:t>
      </w:r>
    </w:p>
    <w:p w14:paraId="17394393" w14:textId="57A45CF4" w:rsidR="0093599C" w:rsidRDefault="0093599C" w:rsidP="0093599C">
      <w:pPr>
        <w:pStyle w:val="ListParagraph"/>
        <w:numPr>
          <w:ilvl w:val="0"/>
          <w:numId w:val="9"/>
        </w:numPr>
        <w:spacing w:after="240" w:line="256" w:lineRule="auto"/>
        <w:jc w:val="both"/>
        <w:rPr>
          <w:rFonts w:asciiTheme="majorHAnsi" w:hAnsiTheme="majorHAnsi" w:cstheme="majorHAnsi"/>
        </w:rPr>
      </w:pPr>
      <w:r>
        <w:rPr>
          <w:rFonts w:asciiTheme="majorHAnsi" w:hAnsiTheme="majorHAnsi" w:cstheme="majorHAnsi"/>
        </w:rPr>
        <w:t>Periodic process assessment and reporting on program execution</w:t>
      </w:r>
      <w:r w:rsidR="00F61DED">
        <w:rPr>
          <w:rFonts w:asciiTheme="majorHAnsi" w:hAnsiTheme="majorHAnsi" w:cstheme="majorHAnsi"/>
        </w:rPr>
        <w:t xml:space="preserve"> - </w:t>
      </w:r>
      <w:proofErr w:type="gramStart"/>
      <w:r w:rsidR="00F61DED" w:rsidRPr="00F61DED">
        <w:rPr>
          <w:rFonts w:asciiTheme="majorHAnsi" w:hAnsiTheme="majorHAnsi" w:cstheme="majorHAnsi"/>
          <w:color w:val="00B0F0"/>
        </w:rPr>
        <w:t>Yes</w:t>
      </w:r>
      <w:proofErr w:type="gramEnd"/>
    </w:p>
    <w:p w14:paraId="0AE20B4A" w14:textId="18DD7FE4" w:rsidR="0093599C" w:rsidRDefault="0093599C" w:rsidP="0093599C">
      <w:pPr>
        <w:pStyle w:val="ListParagraph"/>
        <w:numPr>
          <w:ilvl w:val="0"/>
          <w:numId w:val="9"/>
        </w:numPr>
        <w:spacing w:after="240" w:line="256" w:lineRule="auto"/>
        <w:jc w:val="both"/>
        <w:rPr>
          <w:rFonts w:asciiTheme="majorHAnsi" w:hAnsiTheme="majorHAnsi" w:cstheme="majorHAnsi"/>
        </w:rPr>
      </w:pPr>
      <w:r>
        <w:rPr>
          <w:rFonts w:asciiTheme="majorHAnsi" w:hAnsiTheme="majorHAnsi" w:cstheme="majorHAnsi"/>
        </w:rPr>
        <w:t>Automatically through Management Information System with “reporting” functionality</w:t>
      </w:r>
      <w:r w:rsidR="0089023E">
        <w:rPr>
          <w:rFonts w:asciiTheme="majorHAnsi" w:hAnsiTheme="majorHAnsi" w:cstheme="majorHAnsi"/>
        </w:rPr>
        <w:t xml:space="preserve"> - </w:t>
      </w:r>
      <w:r w:rsidR="0089023E" w:rsidRPr="0089023E">
        <w:rPr>
          <w:rFonts w:asciiTheme="majorHAnsi" w:hAnsiTheme="majorHAnsi" w:cstheme="majorHAnsi"/>
          <w:color w:val="00B0F0"/>
        </w:rPr>
        <w:t>Yes</w:t>
      </w:r>
    </w:p>
    <w:p w14:paraId="1CD7C1CB" w14:textId="493557E0" w:rsidR="0093599C" w:rsidRDefault="0093599C" w:rsidP="0093599C">
      <w:pPr>
        <w:pStyle w:val="ListParagraph"/>
        <w:numPr>
          <w:ilvl w:val="0"/>
          <w:numId w:val="9"/>
        </w:numPr>
        <w:spacing w:after="240" w:line="256" w:lineRule="auto"/>
        <w:jc w:val="both"/>
        <w:rPr>
          <w:rFonts w:asciiTheme="majorHAnsi" w:hAnsiTheme="majorHAnsi" w:cstheme="majorHAnsi"/>
        </w:rPr>
      </w:pPr>
      <w:r>
        <w:rPr>
          <w:rFonts w:asciiTheme="majorHAnsi" w:hAnsiTheme="majorHAnsi" w:cstheme="majorHAnsi"/>
        </w:rPr>
        <w:t xml:space="preserve">Through use of modern tools, such as business intelligence   </w:t>
      </w:r>
      <w:r w:rsidR="0089023E">
        <w:rPr>
          <w:rFonts w:asciiTheme="majorHAnsi" w:hAnsiTheme="majorHAnsi" w:cstheme="majorHAnsi"/>
        </w:rPr>
        <w:t xml:space="preserve">- </w:t>
      </w:r>
      <w:r w:rsidR="0089023E" w:rsidRPr="0089023E">
        <w:rPr>
          <w:rFonts w:asciiTheme="majorHAnsi" w:hAnsiTheme="majorHAnsi" w:cstheme="majorHAnsi"/>
          <w:color w:val="00B0F0"/>
        </w:rPr>
        <w:t>Not yet</w:t>
      </w:r>
    </w:p>
    <w:p w14:paraId="1C324D28" w14:textId="77777777" w:rsidR="0093599C" w:rsidRPr="00B15F0B" w:rsidRDefault="0093599C" w:rsidP="0093599C">
      <w:pPr>
        <w:pStyle w:val="ListParagraph"/>
        <w:spacing w:after="240" w:line="256" w:lineRule="auto"/>
        <w:ind w:left="360"/>
        <w:jc w:val="both"/>
        <w:rPr>
          <w:rFonts w:asciiTheme="majorHAnsi" w:hAnsiTheme="majorHAnsi" w:cstheme="majorHAnsi"/>
        </w:rPr>
      </w:pPr>
      <w:r w:rsidRPr="00B15F0B">
        <w:rPr>
          <w:rFonts w:asciiTheme="majorHAnsi" w:hAnsiTheme="majorHAnsi" w:cstheme="majorHAnsi"/>
        </w:rPr>
        <w:t xml:space="preserve">Who carries evaluations? </w:t>
      </w:r>
      <w:r w:rsidRPr="00B15F0B">
        <w:rPr>
          <w:rFonts w:asciiTheme="majorHAnsi" w:hAnsiTheme="majorHAnsi" w:cstheme="majorHAnsi"/>
        </w:rPr>
        <w:tab/>
      </w:r>
    </w:p>
    <w:p w14:paraId="50C6CB27" w14:textId="033A0822" w:rsidR="0093599C" w:rsidRPr="00B15F0B" w:rsidRDefault="0093599C" w:rsidP="0093599C">
      <w:pPr>
        <w:pStyle w:val="ListParagraph"/>
        <w:spacing w:after="240" w:line="256" w:lineRule="auto"/>
        <w:ind w:left="360"/>
        <w:jc w:val="both"/>
        <w:rPr>
          <w:rFonts w:asciiTheme="majorHAnsi" w:hAnsiTheme="majorHAnsi" w:cstheme="majorHAnsi"/>
        </w:rPr>
      </w:pPr>
      <w:r w:rsidRPr="00B15F0B">
        <w:rPr>
          <w:rFonts w:asciiTheme="majorHAnsi" w:hAnsiTheme="majorHAnsi" w:cstheme="majorHAnsi"/>
        </w:rPr>
        <w:t>(a)</w:t>
      </w:r>
      <w:r w:rsidRPr="00B15F0B">
        <w:rPr>
          <w:rFonts w:asciiTheme="majorHAnsi" w:hAnsiTheme="majorHAnsi" w:cstheme="majorHAnsi"/>
        </w:rPr>
        <w:tab/>
        <w:t>Internal unit of the implementing agency</w:t>
      </w:r>
      <w:r>
        <w:rPr>
          <w:rFonts w:asciiTheme="majorHAnsi" w:hAnsiTheme="majorHAnsi" w:cstheme="majorHAnsi"/>
        </w:rPr>
        <w:t xml:space="preserve"> (least independent)</w:t>
      </w:r>
      <w:r w:rsidR="0089023E">
        <w:rPr>
          <w:rFonts w:asciiTheme="majorHAnsi" w:hAnsiTheme="majorHAnsi" w:cstheme="majorHAnsi"/>
        </w:rPr>
        <w:t xml:space="preserve"> </w:t>
      </w:r>
      <w:r w:rsidR="0089023E" w:rsidRPr="0089023E">
        <w:rPr>
          <w:rFonts w:asciiTheme="majorHAnsi" w:hAnsiTheme="majorHAnsi" w:cstheme="majorHAnsi"/>
          <w:color w:val="00B0F0"/>
        </w:rPr>
        <w:t>Yes</w:t>
      </w:r>
    </w:p>
    <w:p w14:paraId="756C65EA" w14:textId="77777777" w:rsidR="0093599C" w:rsidRPr="00B15F0B" w:rsidRDefault="0093599C" w:rsidP="0093599C">
      <w:pPr>
        <w:pStyle w:val="ListParagraph"/>
        <w:spacing w:after="240" w:line="256" w:lineRule="auto"/>
        <w:ind w:left="360"/>
        <w:jc w:val="both"/>
        <w:rPr>
          <w:rFonts w:asciiTheme="majorHAnsi" w:hAnsiTheme="majorHAnsi" w:cstheme="majorHAnsi"/>
        </w:rPr>
      </w:pPr>
      <w:r w:rsidRPr="00B15F0B">
        <w:rPr>
          <w:rFonts w:asciiTheme="majorHAnsi" w:hAnsiTheme="majorHAnsi" w:cstheme="majorHAnsi"/>
        </w:rPr>
        <w:t>(b)</w:t>
      </w:r>
      <w:r w:rsidRPr="00B15F0B">
        <w:rPr>
          <w:rFonts w:asciiTheme="majorHAnsi" w:hAnsiTheme="majorHAnsi" w:cstheme="majorHAnsi"/>
        </w:rPr>
        <w:tab/>
        <w:t>Government research institute</w:t>
      </w:r>
      <w:r>
        <w:rPr>
          <w:rFonts w:asciiTheme="majorHAnsi" w:hAnsiTheme="majorHAnsi" w:cstheme="majorHAnsi"/>
        </w:rPr>
        <w:t xml:space="preserve"> (independent in some context)</w:t>
      </w:r>
    </w:p>
    <w:p w14:paraId="5A8EBE8A" w14:textId="618C0136" w:rsidR="0093599C" w:rsidRPr="00B15F0B" w:rsidRDefault="0093599C" w:rsidP="0093599C">
      <w:pPr>
        <w:pStyle w:val="ListParagraph"/>
        <w:spacing w:after="240" w:line="256" w:lineRule="auto"/>
        <w:ind w:left="360"/>
        <w:jc w:val="both"/>
        <w:rPr>
          <w:rFonts w:asciiTheme="majorHAnsi" w:hAnsiTheme="majorHAnsi" w:cstheme="majorHAnsi"/>
        </w:rPr>
      </w:pPr>
      <w:r w:rsidRPr="00B15F0B">
        <w:rPr>
          <w:rFonts w:asciiTheme="majorHAnsi" w:hAnsiTheme="majorHAnsi" w:cstheme="majorHAnsi"/>
        </w:rPr>
        <w:t>(c)</w:t>
      </w:r>
      <w:r w:rsidRPr="00B15F0B">
        <w:rPr>
          <w:rFonts w:asciiTheme="majorHAnsi" w:hAnsiTheme="majorHAnsi" w:cstheme="majorHAnsi"/>
        </w:rPr>
        <w:tab/>
        <w:t>Independent research institute</w:t>
      </w:r>
      <w:r>
        <w:rPr>
          <w:rFonts w:asciiTheme="majorHAnsi" w:hAnsiTheme="majorHAnsi" w:cstheme="majorHAnsi"/>
        </w:rPr>
        <w:t xml:space="preserve"> (independent)</w:t>
      </w:r>
      <w:r w:rsidR="0089023E">
        <w:rPr>
          <w:rFonts w:asciiTheme="majorHAnsi" w:hAnsiTheme="majorHAnsi" w:cstheme="majorHAnsi"/>
        </w:rPr>
        <w:t xml:space="preserve"> </w:t>
      </w:r>
      <w:r w:rsidR="0089023E" w:rsidRPr="0089023E">
        <w:rPr>
          <w:rFonts w:asciiTheme="majorHAnsi" w:hAnsiTheme="majorHAnsi" w:cstheme="majorHAnsi"/>
          <w:color w:val="00B0F0"/>
        </w:rPr>
        <w:t>Yes</w:t>
      </w:r>
    </w:p>
    <w:p w14:paraId="313089C7" w14:textId="03EA1615" w:rsidR="0093599C" w:rsidRPr="00B15F0B" w:rsidRDefault="0093599C" w:rsidP="0093599C">
      <w:pPr>
        <w:pStyle w:val="ListParagraph"/>
        <w:spacing w:after="240" w:line="256" w:lineRule="auto"/>
        <w:ind w:left="360"/>
        <w:jc w:val="both"/>
        <w:rPr>
          <w:rFonts w:asciiTheme="majorHAnsi" w:hAnsiTheme="majorHAnsi" w:cstheme="majorHAnsi"/>
        </w:rPr>
      </w:pPr>
      <w:r w:rsidRPr="00B15F0B">
        <w:rPr>
          <w:rFonts w:asciiTheme="majorHAnsi" w:hAnsiTheme="majorHAnsi" w:cstheme="majorHAnsi"/>
        </w:rPr>
        <w:t>(d)</w:t>
      </w:r>
      <w:r w:rsidRPr="00B15F0B">
        <w:rPr>
          <w:rFonts w:asciiTheme="majorHAnsi" w:hAnsiTheme="majorHAnsi" w:cstheme="majorHAnsi"/>
        </w:rPr>
        <w:tab/>
        <w:t>Externally financed research bodies</w:t>
      </w:r>
      <w:r>
        <w:rPr>
          <w:rFonts w:asciiTheme="majorHAnsi" w:hAnsiTheme="majorHAnsi" w:cstheme="majorHAnsi"/>
        </w:rPr>
        <w:t xml:space="preserve"> (independent)</w:t>
      </w:r>
      <w:r w:rsidR="0089023E">
        <w:rPr>
          <w:rFonts w:asciiTheme="majorHAnsi" w:hAnsiTheme="majorHAnsi" w:cstheme="majorHAnsi"/>
        </w:rPr>
        <w:t xml:space="preserve"> </w:t>
      </w:r>
      <w:r w:rsidR="0089023E" w:rsidRPr="0089023E">
        <w:rPr>
          <w:rFonts w:asciiTheme="majorHAnsi" w:hAnsiTheme="majorHAnsi" w:cstheme="majorHAnsi"/>
          <w:color w:val="00B0F0"/>
        </w:rPr>
        <w:t>Yes</w:t>
      </w:r>
    </w:p>
    <w:p w14:paraId="4EFCF754" w14:textId="75E31450" w:rsidR="008E6088" w:rsidRPr="008E6088" w:rsidRDefault="0093599C" w:rsidP="008E6088">
      <w:pPr>
        <w:pStyle w:val="ListParagraph"/>
        <w:spacing w:after="240" w:line="256" w:lineRule="auto"/>
        <w:ind w:left="360"/>
        <w:jc w:val="both"/>
        <w:rPr>
          <w:rFonts w:asciiTheme="majorHAnsi" w:hAnsiTheme="majorHAnsi" w:cstheme="majorHAnsi"/>
        </w:rPr>
      </w:pPr>
      <w:r w:rsidRPr="00B15F0B">
        <w:rPr>
          <w:rFonts w:asciiTheme="majorHAnsi" w:hAnsiTheme="majorHAnsi" w:cstheme="majorHAnsi"/>
        </w:rPr>
        <w:t>(e)</w:t>
      </w:r>
      <w:r w:rsidRPr="00B15F0B">
        <w:rPr>
          <w:rFonts w:asciiTheme="majorHAnsi" w:hAnsiTheme="majorHAnsi" w:cstheme="majorHAnsi"/>
        </w:rPr>
        <w:tab/>
        <w:t>Other</w:t>
      </w:r>
      <w:r w:rsidRPr="008E6088">
        <w:rPr>
          <w:rFonts w:asciiTheme="majorHAnsi" w:hAnsiTheme="majorHAnsi" w:cstheme="majorHAnsi"/>
        </w:rPr>
        <w:t xml:space="preserve"> </w:t>
      </w:r>
    </w:p>
    <w:p w14:paraId="71E5337A" w14:textId="11CABD16" w:rsidR="008E6088" w:rsidRPr="008E6088" w:rsidRDefault="008E6088" w:rsidP="008E6088">
      <w:pPr>
        <w:spacing w:after="240" w:line="256" w:lineRule="auto"/>
        <w:jc w:val="both"/>
        <w:rPr>
          <w:rFonts w:asciiTheme="majorHAnsi" w:hAnsiTheme="majorHAnsi" w:cstheme="majorHAnsi"/>
        </w:rPr>
      </w:pPr>
      <w:r w:rsidRPr="00296675">
        <w:rPr>
          <w:rFonts w:asciiTheme="majorHAnsi" w:hAnsiTheme="majorHAnsi" w:cstheme="majorHAnsi"/>
        </w:rPr>
        <w:t>On the balance the answer to questions I.3.</w:t>
      </w:r>
      <w:r>
        <w:rPr>
          <w:rFonts w:asciiTheme="majorHAnsi" w:hAnsiTheme="majorHAnsi" w:cstheme="majorHAnsi"/>
        </w:rPr>
        <w:t>2</w:t>
      </w:r>
      <w:r w:rsidRPr="00296675">
        <w:rPr>
          <w:rFonts w:asciiTheme="majorHAnsi" w:hAnsiTheme="majorHAnsi" w:cstheme="majorHAnsi"/>
        </w:rPr>
        <w:t>. is “</w:t>
      </w:r>
      <w:proofErr w:type="gramStart"/>
      <w:r>
        <w:rPr>
          <w:rFonts w:asciiTheme="majorHAnsi" w:hAnsiTheme="majorHAnsi" w:cstheme="majorHAnsi"/>
          <w:color w:val="00B0F0"/>
        </w:rPr>
        <w:t>Yes</w:t>
      </w:r>
      <w:proofErr w:type="gramEnd"/>
      <w:r w:rsidRPr="00296675">
        <w:rPr>
          <w:rFonts w:asciiTheme="majorHAnsi" w:hAnsiTheme="majorHAnsi" w:cstheme="majorHAnsi"/>
        </w:rPr>
        <w:t>”</w:t>
      </w:r>
    </w:p>
    <w:p w14:paraId="3293FE1C" w14:textId="0E465867" w:rsidR="0093599C" w:rsidRDefault="0093599C" w:rsidP="0093599C">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I.3.3. Are there strict fiduciary rules and procurement regulations that aim to minimize the costs</w:t>
      </w:r>
      <w:r w:rsidRPr="00B15F0B">
        <w:rPr>
          <w:rFonts w:asciiTheme="majorHAnsi" w:hAnsiTheme="majorHAnsi" w:cstheme="majorHAnsi"/>
        </w:rPr>
        <w:t>?</w:t>
      </w:r>
      <w:r w:rsidR="0089023E">
        <w:rPr>
          <w:rFonts w:asciiTheme="majorHAnsi" w:hAnsiTheme="majorHAnsi" w:cstheme="majorHAnsi"/>
        </w:rPr>
        <w:t xml:space="preserve"> - </w:t>
      </w:r>
      <w:r w:rsidR="0089023E" w:rsidRPr="0089023E">
        <w:rPr>
          <w:rFonts w:asciiTheme="majorHAnsi" w:hAnsiTheme="majorHAnsi" w:cstheme="majorHAnsi"/>
          <w:color w:val="00B0F0"/>
        </w:rPr>
        <w:t>Yes</w:t>
      </w:r>
    </w:p>
    <w:p w14:paraId="72884951" w14:textId="77777777" w:rsidR="0093599C" w:rsidRDefault="0093599C" w:rsidP="0093599C">
      <w:pPr>
        <w:pStyle w:val="ListParagraph"/>
        <w:spacing w:after="240" w:line="256" w:lineRule="auto"/>
        <w:ind w:left="360"/>
        <w:jc w:val="both"/>
        <w:rPr>
          <w:rFonts w:asciiTheme="majorHAnsi" w:hAnsiTheme="majorHAnsi" w:cstheme="majorHAnsi"/>
        </w:rPr>
      </w:pPr>
    </w:p>
    <w:p w14:paraId="71719DC3" w14:textId="77777777" w:rsidR="0093599C" w:rsidRPr="006C0E7C" w:rsidRDefault="0093599C" w:rsidP="0093599C">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I.3.4. </w:t>
      </w:r>
      <w:r w:rsidRPr="00B15F0B">
        <w:rPr>
          <w:rFonts w:asciiTheme="majorHAnsi" w:hAnsiTheme="majorHAnsi" w:cstheme="majorHAnsi"/>
        </w:rPr>
        <w:t xml:space="preserve">Are </w:t>
      </w:r>
      <w:r>
        <w:rPr>
          <w:rFonts w:asciiTheme="majorHAnsi" w:hAnsiTheme="majorHAnsi" w:cstheme="majorHAnsi"/>
        </w:rPr>
        <w:t xml:space="preserve">evaluations or </w:t>
      </w:r>
      <w:r w:rsidRPr="00B15F0B">
        <w:rPr>
          <w:rFonts w:asciiTheme="majorHAnsi" w:hAnsiTheme="majorHAnsi" w:cstheme="majorHAnsi"/>
        </w:rPr>
        <w:t>monitoring reports used in the budget allocation decisions?</w:t>
      </w:r>
    </w:p>
    <w:p w14:paraId="2EBE2D10" w14:textId="77777777" w:rsidR="0093599C" w:rsidRDefault="0093599C" w:rsidP="0093599C">
      <w:pPr>
        <w:pStyle w:val="ListParagraph"/>
        <w:spacing w:after="240" w:line="256" w:lineRule="auto"/>
        <w:ind w:left="360"/>
        <w:jc w:val="both"/>
        <w:rPr>
          <w:rFonts w:asciiTheme="majorHAnsi" w:hAnsiTheme="majorHAnsi" w:cstheme="majorHAnsi"/>
        </w:rPr>
      </w:pPr>
      <w:r>
        <w:rPr>
          <w:rFonts w:asciiTheme="majorHAnsi" w:hAnsiTheme="majorHAnsi" w:cstheme="majorHAnsi"/>
        </w:rPr>
        <w:t>The way how such reports are used may take the following forms:</w:t>
      </w:r>
    </w:p>
    <w:p w14:paraId="50D395F4" w14:textId="649FC7B3" w:rsidR="0093599C" w:rsidRDefault="0093599C" w:rsidP="0093599C">
      <w:pPr>
        <w:pStyle w:val="ListParagraph"/>
        <w:numPr>
          <w:ilvl w:val="0"/>
          <w:numId w:val="10"/>
        </w:numPr>
        <w:spacing w:after="240" w:line="256" w:lineRule="auto"/>
        <w:jc w:val="both"/>
        <w:rPr>
          <w:rFonts w:asciiTheme="majorHAnsi" w:hAnsiTheme="majorHAnsi" w:cstheme="majorHAnsi"/>
        </w:rPr>
      </w:pPr>
      <w:r>
        <w:rPr>
          <w:rFonts w:asciiTheme="majorHAnsi" w:hAnsiTheme="majorHAnsi" w:cstheme="majorHAnsi"/>
        </w:rPr>
        <w:t>Flexible allocations depending on the degree of achievement of program objectives (</w:t>
      </w:r>
      <w:proofErr w:type="gramStart"/>
      <w:r>
        <w:rPr>
          <w:rFonts w:asciiTheme="majorHAnsi" w:hAnsiTheme="majorHAnsi" w:cstheme="majorHAnsi"/>
        </w:rPr>
        <w:t>performance based</w:t>
      </w:r>
      <w:proofErr w:type="gramEnd"/>
      <w:r>
        <w:rPr>
          <w:rFonts w:asciiTheme="majorHAnsi" w:hAnsiTheme="majorHAnsi" w:cstheme="majorHAnsi"/>
        </w:rPr>
        <w:t xml:space="preserve"> budgeting)</w:t>
      </w:r>
      <w:r w:rsidR="0089023E">
        <w:rPr>
          <w:rFonts w:asciiTheme="majorHAnsi" w:hAnsiTheme="majorHAnsi" w:cstheme="majorHAnsi"/>
        </w:rPr>
        <w:t xml:space="preserve"> - </w:t>
      </w:r>
      <w:r w:rsidR="0089023E" w:rsidRPr="0089023E">
        <w:rPr>
          <w:rFonts w:asciiTheme="majorHAnsi" w:hAnsiTheme="majorHAnsi" w:cstheme="majorHAnsi"/>
          <w:color w:val="00B0F0"/>
        </w:rPr>
        <w:t>No</w:t>
      </w:r>
    </w:p>
    <w:p w14:paraId="602C94FE" w14:textId="3783E9BC" w:rsidR="0093599C" w:rsidRDefault="0093599C" w:rsidP="0093599C">
      <w:pPr>
        <w:pStyle w:val="ListParagraph"/>
        <w:numPr>
          <w:ilvl w:val="0"/>
          <w:numId w:val="10"/>
        </w:numPr>
        <w:spacing w:after="240" w:line="256" w:lineRule="auto"/>
        <w:jc w:val="both"/>
        <w:rPr>
          <w:rFonts w:asciiTheme="majorHAnsi" w:hAnsiTheme="majorHAnsi" w:cstheme="majorHAnsi"/>
        </w:rPr>
      </w:pPr>
      <w:r>
        <w:rPr>
          <w:rFonts w:asciiTheme="majorHAnsi" w:hAnsiTheme="majorHAnsi" w:cstheme="majorHAnsi"/>
        </w:rPr>
        <w:t>Flexible allocations depending on the actual costs of program execution</w:t>
      </w:r>
      <w:r w:rsidR="0089023E">
        <w:rPr>
          <w:rFonts w:asciiTheme="majorHAnsi" w:hAnsiTheme="majorHAnsi" w:cstheme="majorHAnsi"/>
        </w:rPr>
        <w:t xml:space="preserve"> - </w:t>
      </w:r>
      <w:r w:rsidR="0089023E" w:rsidRPr="0089023E">
        <w:rPr>
          <w:rFonts w:asciiTheme="majorHAnsi" w:hAnsiTheme="majorHAnsi" w:cstheme="majorHAnsi"/>
          <w:color w:val="00B0F0"/>
        </w:rPr>
        <w:t>No</w:t>
      </w:r>
    </w:p>
    <w:p w14:paraId="295CCEEF" w14:textId="3D545514" w:rsidR="0093599C" w:rsidRPr="002D475A" w:rsidRDefault="0093599C" w:rsidP="0093599C">
      <w:pPr>
        <w:pStyle w:val="ListParagraph"/>
        <w:numPr>
          <w:ilvl w:val="0"/>
          <w:numId w:val="10"/>
        </w:numPr>
        <w:spacing w:after="240" w:line="256" w:lineRule="auto"/>
        <w:jc w:val="both"/>
        <w:rPr>
          <w:rFonts w:asciiTheme="majorHAnsi" w:hAnsiTheme="majorHAnsi" w:cstheme="majorHAnsi"/>
        </w:rPr>
      </w:pPr>
      <w:r>
        <w:rPr>
          <w:rFonts w:asciiTheme="majorHAnsi" w:hAnsiTheme="majorHAnsi" w:cstheme="majorHAnsi"/>
        </w:rPr>
        <w:t xml:space="preserve">Additional financing for achieving results </w:t>
      </w:r>
      <w:r w:rsidR="002D475A">
        <w:rPr>
          <w:rFonts w:asciiTheme="majorHAnsi" w:hAnsiTheme="majorHAnsi" w:cstheme="majorHAnsi"/>
        </w:rPr>
        <w:t>–</w:t>
      </w:r>
      <w:r w:rsidR="00E449FD">
        <w:rPr>
          <w:rFonts w:asciiTheme="majorHAnsi" w:hAnsiTheme="majorHAnsi" w:cstheme="majorHAnsi"/>
        </w:rPr>
        <w:t xml:space="preserve"> </w:t>
      </w:r>
      <w:proofErr w:type="gramStart"/>
      <w:r w:rsidR="00E449FD" w:rsidRPr="00E449FD">
        <w:rPr>
          <w:rFonts w:asciiTheme="majorHAnsi" w:hAnsiTheme="majorHAnsi" w:cstheme="majorHAnsi"/>
          <w:color w:val="00B0F0"/>
        </w:rPr>
        <w:t>Yes</w:t>
      </w:r>
      <w:proofErr w:type="gramEnd"/>
    </w:p>
    <w:p w14:paraId="20DD9A04" w14:textId="477FDF65" w:rsidR="002D475A" w:rsidRPr="00296675" w:rsidRDefault="002D475A" w:rsidP="00296675">
      <w:pPr>
        <w:spacing w:after="240" w:line="256" w:lineRule="auto"/>
        <w:jc w:val="both"/>
        <w:rPr>
          <w:rFonts w:asciiTheme="majorHAnsi" w:hAnsiTheme="majorHAnsi" w:cstheme="majorHAnsi"/>
        </w:rPr>
      </w:pPr>
      <w:r w:rsidRPr="00296675">
        <w:rPr>
          <w:rFonts w:asciiTheme="majorHAnsi" w:hAnsiTheme="majorHAnsi" w:cstheme="majorHAnsi"/>
        </w:rPr>
        <w:t>On the balance the answer to questions I.3.4. is “</w:t>
      </w:r>
      <w:r w:rsidR="008E6088" w:rsidRPr="008E6088">
        <w:rPr>
          <w:rFonts w:asciiTheme="majorHAnsi" w:hAnsiTheme="majorHAnsi" w:cstheme="majorHAnsi"/>
          <w:color w:val="00B0F0"/>
        </w:rPr>
        <w:t>N</w:t>
      </w:r>
      <w:r w:rsidRPr="008E6088">
        <w:rPr>
          <w:rFonts w:asciiTheme="majorHAnsi" w:hAnsiTheme="majorHAnsi" w:cstheme="majorHAnsi"/>
          <w:color w:val="00B0F0"/>
        </w:rPr>
        <w:t>o</w:t>
      </w:r>
      <w:r w:rsidRPr="00296675">
        <w:rPr>
          <w:rFonts w:asciiTheme="majorHAnsi" w:hAnsiTheme="majorHAnsi" w:cstheme="majorHAnsi"/>
        </w:rPr>
        <w:t>”</w:t>
      </w:r>
    </w:p>
    <w:p w14:paraId="1DFD228E" w14:textId="44052B6E" w:rsidR="005110B9" w:rsidRPr="00FF1CC9" w:rsidRDefault="00E343C6" w:rsidP="005110B9">
      <w:pPr>
        <w:rPr>
          <w:rFonts w:asciiTheme="majorHAnsi" w:hAnsiTheme="majorHAnsi" w:cstheme="majorHAnsi"/>
          <w:color w:val="00B0F0"/>
        </w:rPr>
      </w:pPr>
      <w:r w:rsidRPr="00FF1CC9">
        <w:rPr>
          <w:rFonts w:asciiTheme="majorHAnsi" w:hAnsiTheme="majorHAnsi" w:cstheme="majorHAnsi"/>
          <w:color w:val="00B0F0"/>
        </w:rPr>
        <w:t>Summarizing th</w:t>
      </w:r>
      <w:r w:rsidR="00193A2C" w:rsidRPr="00FF1CC9">
        <w:rPr>
          <w:rFonts w:asciiTheme="majorHAnsi" w:hAnsiTheme="majorHAnsi" w:cstheme="majorHAnsi"/>
          <w:color w:val="00B0F0"/>
        </w:rPr>
        <w:t xml:space="preserve">e rating for this criterion, we also see mixed results. </w:t>
      </w:r>
      <w:r w:rsidR="005110B9" w:rsidRPr="00FF1CC9">
        <w:rPr>
          <w:rFonts w:asciiTheme="majorHAnsi" w:hAnsiTheme="majorHAnsi" w:cstheme="majorHAnsi"/>
          <w:color w:val="00B0F0"/>
        </w:rPr>
        <w:t>There have been several rigorous independent evaluations of both process and outcomes and most recent one is on-going.  They were mostly commissioned by donors.  The plan is to incorporate regular evaluations into the operations of the program. Fiduciary rules and procurement regulations are based on best practices and help to minimize the costs. However, some rules put a lot of requirements on claimant to supply legal documents, which are costly to beneficiaries. The evaluations have so far not led to changes in financing.</w:t>
      </w:r>
    </w:p>
    <w:p w14:paraId="13236F4A" w14:textId="77777777" w:rsidR="005110B9" w:rsidRPr="008D30BF" w:rsidRDefault="005110B9" w:rsidP="005110B9">
      <w:pPr>
        <w:rPr>
          <w:rFonts w:asciiTheme="majorHAnsi" w:hAnsiTheme="majorHAnsi" w:cstheme="majorHAnsi"/>
        </w:rPr>
      </w:pPr>
      <w:r>
        <w:rPr>
          <w:rFonts w:asciiTheme="majorHAnsi" w:hAnsiTheme="majorHAnsi" w:cstheme="majorHAnsi"/>
        </w:rPr>
        <w:t>Summarizing all answers to the 4 questions on cost effectiveness puts a rating of 2/4 – two out of 4 questions are answered positively, so the rating is “2” or “Partially met”.  This is further confirmed by data on benefit amounts over time that indicate continued under-coverage of the poverty gap and lack of indexation</w:t>
      </w:r>
      <w:r w:rsidRPr="008D30BF">
        <w:rPr>
          <w:rFonts w:asciiTheme="majorHAnsi" w:hAnsiTheme="majorHAnsi" w:cstheme="majorHAnsi"/>
        </w:rPr>
        <w:t>.</w:t>
      </w:r>
    </w:p>
    <w:p w14:paraId="6BBE6F53" w14:textId="7A70A013" w:rsidR="00814D4F" w:rsidRDefault="005110B9" w:rsidP="005110B9">
      <w:pPr>
        <w:rPr>
          <w:rFonts w:asciiTheme="majorHAnsi" w:hAnsiTheme="majorHAnsi" w:cstheme="majorHAnsi"/>
        </w:rPr>
      </w:pPr>
      <w:r w:rsidRPr="008D30BF">
        <w:rPr>
          <w:rFonts w:asciiTheme="majorHAnsi" w:hAnsiTheme="majorHAnsi" w:cstheme="majorHAnsi"/>
        </w:rPr>
        <w:lastRenderedPageBreak/>
        <w:t>F</w:t>
      </w:r>
      <w:r>
        <w:rPr>
          <w:rFonts w:asciiTheme="majorHAnsi" w:hAnsiTheme="majorHAnsi" w:cstheme="majorHAnsi"/>
        </w:rPr>
        <w:t xml:space="preserve">orth </w:t>
      </w:r>
      <w:r w:rsidRPr="008D30BF">
        <w:rPr>
          <w:rFonts w:asciiTheme="majorHAnsi" w:hAnsiTheme="majorHAnsi" w:cstheme="majorHAnsi"/>
        </w:rPr>
        <w:t xml:space="preserve">criterion is </w:t>
      </w:r>
      <w:r w:rsidRPr="00F80DF6">
        <w:rPr>
          <w:rFonts w:asciiTheme="majorHAnsi" w:hAnsiTheme="majorHAnsi" w:cstheme="majorHAnsi"/>
          <w:u w:val="single"/>
        </w:rPr>
        <w:t>sustainable financing</w:t>
      </w:r>
      <w:r>
        <w:rPr>
          <w:rFonts w:asciiTheme="majorHAnsi" w:hAnsiTheme="majorHAnsi" w:cstheme="majorHAnsi"/>
          <w:u w:val="single"/>
        </w:rPr>
        <w:t>.</w:t>
      </w:r>
      <w:r w:rsidRPr="00037F55">
        <w:rPr>
          <w:rFonts w:asciiTheme="majorHAnsi" w:hAnsiTheme="majorHAnsi" w:cstheme="majorHAnsi"/>
        </w:rPr>
        <w:t xml:space="preserve"> </w:t>
      </w:r>
      <w:r w:rsidR="00814D4F">
        <w:rPr>
          <w:rFonts w:asciiTheme="majorHAnsi" w:hAnsiTheme="majorHAnsi" w:cstheme="majorHAnsi"/>
        </w:rPr>
        <w:t xml:space="preserve">The following text lists questions with sub-questions and provides answers and comments. </w:t>
      </w:r>
    </w:p>
    <w:p w14:paraId="03C41B5C" w14:textId="77777777" w:rsidR="00096ED3"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I.4.1. </w:t>
      </w:r>
      <w:r w:rsidRPr="00483DE1">
        <w:rPr>
          <w:rFonts w:asciiTheme="majorHAnsi" w:hAnsiTheme="majorHAnsi" w:cstheme="majorHAnsi"/>
        </w:rPr>
        <w:t>Is the budget for cash benefits planned within the overall public expenditure framework?</w:t>
      </w:r>
    </w:p>
    <w:p w14:paraId="155A3EB7" w14:textId="53AC19BC" w:rsidR="00096ED3" w:rsidRPr="00332383" w:rsidRDefault="00096ED3" w:rsidP="00096ED3">
      <w:pPr>
        <w:pStyle w:val="ListParagraph"/>
        <w:spacing w:after="240" w:line="256" w:lineRule="auto"/>
        <w:ind w:left="360"/>
        <w:jc w:val="both"/>
        <w:rPr>
          <w:rFonts w:asciiTheme="majorHAnsi" w:hAnsiTheme="majorHAnsi" w:cstheme="majorHAnsi"/>
        </w:rPr>
      </w:pPr>
      <w:r w:rsidRPr="00332383">
        <w:rPr>
          <w:rFonts w:asciiTheme="majorHAnsi" w:hAnsiTheme="majorHAnsi" w:cstheme="majorHAnsi"/>
        </w:rPr>
        <w:t>1</w:t>
      </w:r>
      <w:r>
        <w:rPr>
          <w:rFonts w:asciiTheme="majorHAnsi" w:hAnsiTheme="majorHAnsi" w:cstheme="majorHAnsi"/>
        </w:rPr>
        <w:t>.</w:t>
      </w:r>
      <w:r w:rsidRPr="00332383">
        <w:rPr>
          <w:rFonts w:asciiTheme="majorHAnsi" w:hAnsiTheme="majorHAnsi" w:cstheme="majorHAnsi"/>
        </w:rPr>
        <w:t xml:space="preserve"> </w:t>
      </w:r>
      <w:r w:rsidRPr="00332383">
        <w:rPr>
          <w:rFonts w:asciiTheme="majorHAnsi" w:hAnsiTheme="majorHAnsi" w:cstheme="majorHAnsi"/>
        </w:rPr>
        <w:tab/>
        <w:t>Are the budgets for SA-CT part of the legally published overall expenditure framework?</w:t>
      </w:r>
      <w:r w:rsidR="00CE3925">
        <w:rPr>
          <w:rFonts w:asciiTheme="majorHAnsi" w:hAnsiTheme="majorHAnsi" w:cstheme="majorHAnsi"/>
        </w:rPr>
        <w:t xml:space="preserve"> </w:t>
      </w:r>
      <w:r w:rsidR="00CE3925" w:rsidRPr="00CE3925">
        <w:rPr>
          <w:rFonts w:asciiTheme="majorHAnsi" w:hAnsiTheme="majorHAnsi" w:cstheme="majorHAnsi"/>
          <w:color w:val="00B0F0"/>
        </w:rPr>
        <w:t>Yes</w:t>
      </w:r>
    </w:p>
    <w:p w14:paraId="42249EFD" w14:textId="00995941" w:rsidR="00096ED3"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2. </w:t>
      </w:r>
      <w:r w:rsidRPr="00332383">
        <w:rPr>
          <w:rFonts w:asciiTheme="majorHAnsi" w:hAnsiTheme="majorHAnsi" w:cstheme="majorHAnsi"/>
        </w:rPr>
        <w:tab/>
        <w:t xml:space="preserve">Is the budget for SA-CT represents part if the multi-year expenditure framework? </w:t>
      </w:r>
      <w:r w:rsidR="00CE3925">
        <w:rPr>
          <w:rFonts w:asciiTheme="majorHAnsi" w:hAnsiTheme="majorHAnsi" w:cstheme="majorHAnsi"/>
        </w:rPr>
        <w:t xml:space="preserve"> </w:t>
      </w:r>
      <w:r w:rsidR="00CE3925" w:rsidRPr="00CE3925">
        <w:rPr>
          <w:rFonts w:asciiTheme="majorHAnsi" w:hAnsiTheme="majorHAnsi" w:cstheme="majorHAnsi"/>
          <w:color w:val="00B0F0"/>
        </w:rPr>
        <w:t xml:space="preserve">Yes, Cote </w:t>
      </w:r>
      <w:proofErr w:type="spellStart"/>
      <w:r w:rsidR="00CE3925" w:rsidRPr="00CE3925">
        <w:rPr>
          <w:rFonts w:asciiTheme="majorHAnsi" w:hAnsiTheme="majorHAnsi" w:cstheme="majorHAnsi"/>
          <w:color w:val="00B0F0"/>
        </w:rPr>
        <w:t>d’ivoire</w:t>
      </w:r>
      <w:proofErr w:type="spellEnd"/>
      <w:r w:rsidR="00CE3925" w:rsidRPr="00CE3925">
        <w:rPr>
          <w:rFonts w:asciiTheme="majorHAnsi" w:hAnsiTheme="majorHAnsi" w:cstheme="majorHAnsi"/>
          <w:color w:val="00B0F0"/>
        </w:rPr>
        <w:t xml:space="preserve"> moved since 2019 to the 3 year rolling budgets</w:t>
      </w:r>
      <w:r w:rsidR="00CE3925">
        <w:rPr>
          <w:rFonts w:asciiTheme="majorHAnsi" w:hAnsiTheme="majorHAnsi" w:cstheme="majorHAnsi"/>
          <w:color w:val="00B0F0"/>
        </w:rPr>
        <w:t>, and program is part of it</w:t>
      </w:r>
      <w:r w:rsidR="00CE3925" w:rsidRPr="00CE3925">
        <w:rPr>
          <w:rFonts w:asciiTheme="majorHAnsi" w:hAnsiTheme="majorHAnsi" w:cstheme="majorHAnsi"/>
          <w:color w:val="00B0F0"/>
        </w:rPr>
        <w:t>.</w:t>
      </w:r>
      <w:r w:rsidR="00CE3925">
        <w:rPr>
          <w:rFonts w:asciiTheme="majorHAnsi" w:hAnsiTheme="majorHAnsi" w:cstheme="majorHAnsi"/>
        </w:rPr>
        <w:t xml:space="preserve"> </w:t>
      </w:r>
    </w:p>
    <w:p w14:paraId="11F425B5" w14:textId="3B691580" w:rsidR="00096ED3" w:rsidRPr="00B9526D" w:rsidRDefault="00096ED3" w:rsidP="00096ED3">
      <w:pPr>
        <w:pStyle w:val="ListParagraph"/>
        <w:spacing w:after="240" w:line="256" w:lineRule="auto"/>
        <w:ind w:left="360"/>
        <w:jc w:val="both"/>
        <w:rPr>
          <w:rFonts w:asciiTheme="majorHAnsi" w:hAnsiTheme="majorHAnsi" w:cstheme="majorHAnsi"/>
          <w:color w:val="00B0F0"/>
        </w:rPr>
      </w:pPr>
      <w:r>
        <w:rPr>
          <w:rFonts w:asciiTheme="majorHAnsi" w:hAnsiTheme="majorHAnsi" w:cstheme="majorHAnsi"/>
        </w:rPr>
        <w:t xml:space="preserve">3.    Are program budgets </w:t>
      </w:r>
      <w:r w:rsidRPr="00332383">
        <w:rPr>
          <w:rFonts w:asciiTheme="majorHAnsi" w:hAnsiTheme="majorHAnsi" w:cstheme="majorHAnsi"/>
        </w:rPr>
        <w:t>executed as planned over time?</w:t>
      </w:r>
      <w:r w:rsidR="00B9526D">
        <w:rPr>
          <w:rFonts w:asciiTheme="majorHAnsi" w:hAnsiTheme="majorHAnsi" w:cstheme="majorHAnsi"/>
        </w:rPr>
        <w:t xml:space="preserve"> </w:t>
      </w:r>
      <w:r w:rsidR="00B9526D" w:rsidRPr="00B9526D">
        <w:rPr>
          <w:rFonts w:asciiTheme="majorHAnsi" w:hAnsiTheme="majorHAnsi" w:cstheme="majorHAnsi"/>
          <w:color w:val="00B0F0"/>
        </w:rPr>
        <w:t xml:space="preserve">Yes, the level of budget execution is </w:t>
      </w:r>
      <w:proofErr w:type="gramStart"/>
      <w:r w:rsidR="00B9526D" w:rsidRPr="00B9526D">
        <w:rPr>
          <w:rFonts w:asciiTheme="majorHAnsi" w:hAnsiTheme="majorHAnsi" w:cstheme="majorHAnsi"/>
          <w:color w:val="00B0F0"/>
        </w:rPr>
        <w:t>fairly high</w:t>
      </w:r>
      <w:proofErr w:type="gramEnd"/>
      <w:r w:rsidR="00B9526D" w:rsidRPr="00B9526D">
        <w:rPr>
          <w:rFonts w:asciiTheme="majorHAnsi" w:hAnsiTheme="majorHAnsi" w:cstheme="majorHAnsi"/>
          <w:color w:val="00B0F0"/>
        </w:rPr>
        <w:t>.</w:t>
      </w:r>
    </w:p>
    <w:p w14:paraId="477B085C" w14:textId="49431527" w:rsidR="00F826AC" w:rsidRDefault="00F826AC"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The overall answer to I.4.1 is the therefore “</w:t>
      </w:r>
      <w:proofErr w:type="gramStart"/>
      <w:r w:rsidR="00963C4D">
        <w:rPr>
          <w:rFonts w:asciiTheme="majorHAnsi" w:hAnsiTheme="majorHAnsi" w:cstheme="majorHAnsi"/>
          <w:color w:val="00B0F0"/>
        </w:rPr>
        <w:t>Y</w:t>
      </w:r>
      <w:r w:rsidRPr="00FF1CC9">
        <w:rPr>
          <w:rFonts w:asciiTheme="majorHAnsi" w:hAnsiTheme="majorHAnsi" w:cstheme="majorHAnsi"/>
          <w:color w:val="00B0F0"/>
        </w:rPr>
        <w:t>es</w:t>
      </w:r>
      <w:proofErr w:type="gramEnd"/>
      <w:r>
        <w:rPr>
          <w:rFonts w:asciiTheme="majorHAnsi" w:hAnsiTheme="majorHAnsi" w:cstheme="majorHAnsi"/>
        </w:rPr>
        <w:t>”</w:t>
      </w:r>
    </w:p>
    <w:p w14:paraId="12B7D8D9" w14:textId="77777777" w:rsidR="00F826AC" w:rsidRDefault="00F826AC" w:rsidP="00096ED3">
      <w:pPr>
        <w:pStyle w:val="ListParagraph"/>
        <w:spacing w:after="240" w:line="256" w:lineRule="auto"/>
        <w:ind w:left="360"/>
        <w:jc w:val="both"/>
        <w:rPr>
          <w:rFonts w:asciiTheme="majorHAnsi" w:hAnsiTheme="majorHAnsi" w:cstheme="majorHAnsi"/>
        </w:rPr>
      </w:pPr>
    </w:p>
    <w:p w14:paraId="54C1BE87" w14:textId="77777777" w:rsidR="00096ED3"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I.4.2. A</w:t>
      </w:r>
      <w:r w:rsidRPr="005A2F35">
        <w:rPr>
          <w:rFonts w:asciiTheme="majorHAnsi" w:hAnsiTheme="majorHAnsi" w:cstheme="majorHAnsi"/>
        </w:rPr>
        <w:t>re the key sources of financing for an assessed cash transfer</w:t>
      </w:r>
      <w:r>
        <w:rPr>
          <w:rFonts w:asciiTheme="majorHAnsi" w:hAnsiTheme="majorHAnsi" w:cstheme="majorHAnsi"/>
        </w:rPr>
        <w:t xml:space="preserve"> predictable</w:t>
      </w:r>
      <w:r w:rsidRPr="005A2F35">
        <w:rPr>
          <w:rFonts w:asciiTheme="majorHAnsi" w:hAnsiTheme="majorHAnsi" w:cstheme="majorHAnsi"/>
        </w:rPr>
        <w:t xml:space="preserve">? </w:t>
      </w:r>
    </w:p>
    <w:p w14:paraId="27B72167" w14:textId="1544EA25" w:rsidR="00096ED3"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Sources of finance may include one or combination of the following:</w:t>
      </w:r>
    </w:p>
    <w:p w14:paraId="37893686" w14:textId="2942BDB1" w:rsidR="00096ED3"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 Government general revenue (most predictable)</w:t>
      </w:r>
      <w:r w:rsidR="009C3ADF">
        <w:rPr>
          <w:rFonts w:asciiTheme="majorHAnsi" w:hAnsiTheme="majorHAnsi" w:cstheme="majorHAnsi"/>
        </w:rPr>
        <w:t xml:space="preserve"> </w:t>
      </w:r>
      <w:r w:rsidR="009C3ADF" w:rsidRPr="009C3ADF">
        <w:rPr>
          <w:rFonts w:asciiTheme="majorHAnsi" w:hAnsiTheme="majorHAnsi" w:cstheme="majorHAnsi"/>
          <w:color w:val="00B0F0"/>
        </w:rPr>
        <w:t>yes</w:t>
      </w:r>
    </w:p>
    <w:p w14:paraId="25FD7ECF" w14:textId="6AF267EF" w:rsidR="00096ED3"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 Earmarked government revenue (less predictable)</w:t>
      </w:r>
      <w:r w:rsidR="0050528E">
        <w:rPr>
          <w:rFonts w:asciiTheme="majorHAnsi" w:hAnsiTheme="majorHAnsi" w:cstheme="majorHAnsi"/>
        </w:rPr>
        <w:t xml:space="preserve"> </w:t>
      </w:r>
      <w:r w:rsidR="0050528E" w:rsidRPr="0050528E">
        <w:rPr>
          <w:rFonts w:asciiTheme="majorHAnsi" w:hAnsiTheme="majorHAnsi" w:cstheme="majorHAnsi"/>
          <w:color w:val="00B0F0"/>
        </w:rPr>
        <w:t>no</w:t>
      </w:r>
    </w:p>
    <w:p w14:paraId="08F693A9" w14:textId="09F40187" w:rsidR="00096ED3"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 NGOs – local and international (least predictable)</w:t>
      </w:r>
      <w:r w:rsidR="0050528E">
        <w:rPr>
          <w:rFonts w:asciiTheme="majorHAnsi" w:hAnsiTheme="majorHAnsi" w:cstheme="majorHAnsi"/>
        </w:rPr>
        <w:t xml:space="preserve"> </w:t>
      </w:r>
      <w:r w:rsidR="0050528E" w:rsidRPr="0050528E">
        <w:rPr>
          <w:rFonts w:asciiTheme="majorHAnsi" w:hAnsiTheme="majorHAnsi" w:cstheme="majorHAnsi"/>
          <w:color w:val="00B0F0"/>
        </w:rPr>
        <w:t>no</w:t>
      </w:r>
    </w:p>
    <w:p w14:paraId="768B604E" w14:textId="0126EAB5" w:rsidR="00096ED3"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 Donors – grants (predictable in the short/medium term)</w:t>
      </w:r>
      <w:r w:rsidR="009C3ADF">
        <w:rPr>
          <w:rFonts w:asciiTheme="majorHAnsi" w:hAnsiTheme="majorHAnsi" w:cstheme="majorHAnsi"/>
        </w:rPr>
        <w:t xml:space="preserve"> </w:t>
      </w:r>
      <w:r w:rsidR="009C3ADF" w:rsidRPr="009C3ADF">
        <w:rPr>
          <w:rFonts w:asciiTheme="majorHAnsi" w:hAnsiTheme="majorHAnsi" w:cstheme="majorHAnsi"/>
          <w:color w:val="00B0F0"/>
        </w:rPr>
        <w:t>yes</w:t>
      </w:r>
    </w:p>
    <w:p w14:paraId="5BFA8D17" w14:textId="5D748D20" w:rsidR="00096ED3"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 Multilateral agencies (predictable in the medium term)</w:t>
      </w:r>
      <w:r w:rsidR="009C3ADF">
        <w:rPr>
          <w:rFonts w:asciiTheme="majorHAnsi" w:hAnsiTheme="majorHAnsi" w:cstheme="majorHAnsi"/>
        </w:rPr>
        <w:t xml:space="preserve"> </w:t>
      </w:r>
      <w:r w:rsidR="00C431FA">
        <w:rPr>
          <w:rFonts w:asciiTheme="majorHAnsi" w:hAnsiTheme="majorHAnsi" w:cstheme="majorHAnsi"/>
        </w:rPr>
        <w:t xml:space="preserve">– </w:t>
      </w:r>
      <w:r w:rsidR="00C431FA" w:rsidRPr="00186D61">
        <w:rPr>
          <w:rFonts w:asciiTheme="majorHAnsi" w:hAnsiTheme="majorHAnsi" w:cstheme="majorHAnsi"/>
          <w:color w:val="00B0F0"/>
        </w:rPr>
        <w:t>the program is financed by IDA Program for Results Credit, with increased contribution from the gene</w:t>
      </w:r>
      <w:r w:rsidR="00186D61" w:rsidRPr="00186D61">
        <w:rPr>
          <w:rFonts w:asciiTheme="majorHAnsi" w:hAnsiTheme="majorHAnsi" w:cstheme="majorHAnsi"/>
          <w:color w:val="00B0F0"/>
        </w:rPr>
        <w:t xml:space="preserve">ral government budget - </w:t>
      </w:r>
      <w:r w:rsidR="009C3ADF" w:rsidRPr="009C3ADF">
        <w:rPr>
          <w:rFonts w:asciiTheme="majorHAnsi" w:hAnsiTheme="majorHAnsi" w:cstheme="majorHAnsi"/>
          <w:color w:val="00B0F0"/>
        </w:rPr>
        <w:t>yes</w:t>
      </w:r>
    </w:p>
    <w:p w14:paraId="45E90312" w14:textId="4F06021A" w:rsidR="009C3ADF" w:rsidRPr="00186D61" w:rsidRDefault="009C3ADF" w:rsidP="00186D61">
      <w:pPr>
        <w:pStyle w:val="ListParagraph"/>
        <w:spacing w:after="240" w:line="256" w:lineRule="auto"/>
        <w:ind w:left="360"/>
        <w:jc w:val="both"/>
        <w:rPr>
          <w:rFonts w:asciiTheme="majorHAnsi" w:hAnsiTheme="majorHAnsi" w:cstheme="majorHAnsi"/>
        </w:rPr>
      </w:pPr>
      <w:r>
        <w:rPr>
          <w:rFonts w:asciiTheme="majorHAnsi" w:hAnsiTheme="majorHAnsi" w:cstheme="majorHAnsi"/>
        </w:rPr>
        <w:t>The overall answer to I.4.</w:t>
      </w:r>
      <w:r w:rsidR="00186D61">
        <w:rPr>
          <w:rFonts w:asciiTheme="majorHAnsi" w:hAnsiTheme="majorHAnsi" w:cstheme="majorHAnsi"/>
        </w:rPr>
        <w:t>2</w:t>
      </w:r>
      <w:r>
        <w:rPr>
          <w:rFonts w:asciiTheme="majorHAnsi" w:hAnsiTheme="majorHAnsi" w:cstheme="majorHAnsi"/>
        </w:rPr>
        <w:t xml:space="preserve"> is the therefore “</w:t>
      </w:r>
      <w:proofErr w:type="gramStart"/>
      <w:r w:rsidRPr="00FF1CC9">
        <w:rPr>
          <w:rFonts w:asciiTheme="majorHAnsi" w:hAnsiTheme="majorHAnsi" w:cstheme="majorHAnsi"/>
          <w:color w:val="00B0F0"/>
        </w:rPr>
        <w:t>yes</w:t>
      </w:r>
      <w:proofErr w:type="gramEnd"/>
      <w:r>
        <w:rPr>
          <w:rFonts w:asciiTheme="majorHAnsi" w:hAnsiTheme="majorHAnsi" w:cstheme="majorHAnsi"/>
        </w:rPr>
        <w:t>”</w:t>
      </w:r>
    </w:p>
    <w:p w14:paraId="676503EB" w14:textId="77777777" w:rsidR="00186D61" w:rsidRDefault="00186D61" w:rsidP="00096ED3">
      <w:pPr>
        <w:pStyle w:val="ListParagraph"/>
        <w:spacing w:after="240" w:line="256" w:lineRule="auto"/>
        <w:ind w:left="360"/>
        <w:jc w:val="both"/>
        <w:rPr>
          <w:rFonts w:asciiTheme="majorHAnsi" w:hAnsiTheme="majorHAnsi" w:cstheme="majorHAnsi"/>
        </w:rPr>
      </w:pPr>
    </w:p>
    <w:p w14:paraId="4297C420" w14:textId="348B8473" w:rsidR="00096ED3"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I.4.3. Are there safeguards against cuts/delays in financing the program compared to </w:t>
      </w:r>
      <w:proofErr w:type="gramStart"/>
      <w:r>
        <w:rPr>
          <w:rFonts w:asciiTheme="majorHAnsi" w:hAnsiTheme="majorHAnsi" w:cstheme="majorHAnsi"/>
        </w:rPr>
        <w:t>the  planned</w:t>
      </w:r>
      <w:proofErr w:type="gramEnd"/>
      <w:r>
        <w:rPr>
          <w:rFonts w:asciiTheme="majorHAnsi" w:hAnsiTheme="majorHAnsi" w:cstheme="majorHAnsi"/>
        </w:rPr>
        <w:t xml:space="preserve"> allocations?</w:t>
      </w:r>
    </w:p>
    <w:p w14:paraId="534BDEDC" w14:textId="77777777" w:rsidR="00096ED3"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Such safeguards may include:</w:t>
      </w:r>
    </w:p>
    <w:p w14:paraId="20B17298" w14:textId="77777777" w:rsidR="00096ED3" w:rsidRDefault="00096ED3" w:rsidP="00096ED3">
      <w:pPr>
        <w:pStyle w:val="ListParagraph"/>
        <w:numPr>
          <w:ilvl w:val="0"/>
          <w:numId w:val="11"/>
        </w:numPr>
        <w:spacing w:after="240" w:line="256" w:lineRule="auto"/>
        <w:jc w:val="both"/>
        <w:rPr>
          <w:rFonts w:asciiTheme="majorHAnsi" w:hAnsiTheme="majorHAnsi" w:cstheme="majorHAnsi"/>
        </w:rPr>
      </w:pPr>
      <w:r>
        <w:rPr>
          <w:rFonts w:asciiTheme="majorHAnsi" w:hAnsiTheme="majorHAnsi" w:cstheme="majorHAnsi"/>
        </w:rPr>
        <w:t xml:space="preserve">Legal provisions and financing architecture that does not allow retroactive withholdings by the State of program </w:t>
      </w:r>
      <w:proofErr w:type="gramStart"/>
      <w:r>
        <w:rPr>
          <w:rFonts w:asciiTheme="majorHAnsi" w:hAnsiTheme="majorHAnsi" w:cstheme="majorHAnsi"/>
        </w:rPr>
        <w:t>budget</w:t>
      </w:r>
      <w:proofErr w:type="gramEnd"/>
      <w:r>
        <w:rPr>
          <w:rFonts w:asciiTheme="majorHAnsi" w:hAnsiTheme="majorHAnsi" w:cstheme="majorHAnsi"/>
        </w:rPr>
        <w:t xml:space="preserve"> </w:t>
      </w:r>
    </w:p>
    <w:p w14:paraId="5285EE6F" w14:textId="77777777" w:rsidR="00096ED3" w:rsidRDefault="00096ED3" w:rsidP="00096ED3">
      <w:pPr>
        <w:pStyle w:val="ListParagraph"/>
        <w:numPr>
          <w:ilvl w:val="0"/>
          <w:numId w:val="11"/>
        </w:numPr>
        <w:spacing w:after="240" w:line="256" w:lineRule="auto"/>
        <w:jc w:val="both"/>
        <w:rPr>
          <w:rFonts w:asciiTheme="majorHAnsi" w:hAnsiTheme="majorHAnsi" w:cstheme="majorHAnsi"/>
        </w:rPr>
      </w:pPr>
      <w:r>
        <w:rPr>
          <w:rFonts w:asciiTheme="majorHAnsi" w:hAnsiTheme="majorHAnsi" w:cstheme="majorHAnsi"/>
        </w:rPr>
        <w:t>Fiduciary rules</w:t>
      </w:r>
    </w:p>
    <w:p w14:paraId="223D503E" w14:textId="26BAD3A7" w:rsidR="00186D61" w:rsidRPr="0066799F" w:rsidRDefault="00186D61" w:rsidP="00096ED3">
      <w:pPr>
        <w:pStyle w:val="ListParagraph"/>
        <w:spacing w:after="240" w:line="256" w:lineRule="auto"/>
        <w:ind w:left="360"/>
        <w:jc w:val="both"/>
        <w:rPr>
          <w:rFonts w:asciiTheme="majorHAnsi" w:hAnsiTheme="majorHAnsi" w:cstheme="majorHAnsi"/>
          <w:color w:val="00B0F0"/>
        </w:rPr>
      </w:pPr>
      <w:r w:rsidRPr="0066799F">
        <w:rPr>
          <w:rFonts w:asciiTheme="majorHAnsi" w:hAnsiTheme="majorHAnsi" w:cstheme="majorHAnsi"/>
          <w:color w:val="00B0F0"/>
        </w:rPr>
        <w:t xml:space="preserve">None of these </w:t>
      </w:r>
      <w:r w:rsidR="0066799F" w:rsidRPr="0066799F">
        <w:rPr>
          <w:rFonts w:asciiTheme="majorHAnsi" w:hAnsiTheme="majorHAnsi" w:cstheme="majorHAnsi"/>
          <w:color w:val="00B0F0"/>
        </w:rPr>
        <w:t xml:space="preserve">rules are de-facto implemented, but so </w:t>
      </w:r>
      <w:proofErr w:type="gramStart"/>
      <w:r w:rsidR="0066799F" w:rsidRPr="0066799F">
        <w:rPr>
          <w:rFonts w:asciiTheme="majorHAnsi" w:hAnsiTheme="majorHAnsi" w:cstheme="majorHAnsi"/>
          <w:color w:val="00B0F0"/>
        </w:rPr>
        <w:t>far</w:t>
      </w:r>
      <w:proofErr w:type="gramEnd"/>
      <w:r w:rsidR="0066799F" w:rsidRPr="0066799F">
        <w:rPr>
          <w:rFonts w:asciiTheme="majorHAnsi" w:hAnsiTheme="majorHAnsi" w:cstheme="majorHAnsi"/>
          <w:color w:val="00B0F0"/>
        </w:rPr>
        <w:t xml:space="preserve"> the program execution and financing was not affected by budget cuts. </w:t>
      </w:r>
    </w:p>
    <w:p w14:paraId="77190185" w14:textId="29544DE7" w:rsidR="00096ED3"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The lack of safeguards against program cuts or insufficient funding can be manifested in the following:</w:t>
      </w:r>
    </w:p>
    <w:p w14:paraId="155C4C6C" w14:textId="4BB782E1" w:rsidR="00096ED3" w:rsidRDefault="00096ED3" w:rsidP="00096ED3">
      <w:pPr>
        <w:pStyle w:val="ListParagraph"/>
        <w:numPr>
          <w:ilvl w:val="0"/>
          <w:numId w:val="12"/>
        </w:numPr>
        <w:spacing w:after="240" w:line="256" w:lineRule="auto"/>
        <w:jc w:val="both"/>
        <w:rPr>
          <w:rFonts w:asciiTheme="majorHAnsi" w:hAnsiTheme="majorHAnsi" w:cstheme="majorHAnsi"/>
        </w:rPr>
      </w:pPr>
      <w:r>
        <w:rPr>
          <w:rFonts w:asciiTheme="majorHAnsi" w:hAnsiTheme="majorHAnsi" w:cstheme="majorHAnsi"/>
        </w:rPr>
        <w:t>Stop and go manner in registration</w:t>
      </w:r>
      <w:r w:rsidR="0066799F">
        <w:rPr>
          <w:rFonts w:asciiTheme="majorHAnsi" w:hAnsiTheme="majorHAnsi" w:cstheme="majorHAnsi"/>
        </w:rPr>
        <w:t xml:space="preserve"> - </w:t>
      </w:r>
      <w:r w:rsidR="0066799F" w:rsidRPr="0066799F">
        <w:rPr>
          <w:rFonts w:asciiTheme="majorHAnsi" w:hAnsiTheme="majorHAnsi" w:cstheme="majorHAnsi"/>
          <w:color w:val="00B0F0"/>
        </w:rPr>
        <w:t>No</w:t>
      </w:r>
    </w:p>
    <w:p w14:paraId="10EC7D84" w14:textId="480B4B59" w:rsidR="00096ED3" w:rsidRDefault="00096ED3" w:rsidP="00096ED3">
      <w:pPr>
        <w:pStyle w:val="ListParagraph"/>
        <w:numPr>
          <w:ilvl w:val="0"/>
          <w:numId w:val="12"/>
        </w:numPr>
        <w:spacing w:after="240" w:line="256" w:lineRule="auto"/>
        <w:jc w:val="both"/>
        <w:rPr>
          <w:rFonts w:asciiTheme="majorHAnsi" w:hAnsiTheme="majorHAnsi" w:cstheme="majorHAnsi"/>
        </w:rPr>
      </w:pPr>
      <w:r>
        <w:rPr>
          <w:rFonts w:asciiTheme="majorHAnsi" w:hAnsiTheme="majorHAnsi" w:cstheme="majorHAnsi"/>
        </w:rPr>
        <w:t>Delays in assessing conditions of applicants</w:t>
      </w:r>
      <w:r w:rsidR="0066799F">
        <w:rPr>
          <w:rFonts w:asciiTheme="majorHAnsi" w:hAnsiTheme="majorHAnsi" w:cstheme="majorHAnsi"/>
        </w:rPr>
        <w:t xml:space="preserve"> - </w:t>
      </w:r>
      <w:r w:rsidR="0066799F" w:rsidRPr="0066799F">
        <w:rPr>
          <w:rFonts w:asciiTheme="majorHAnsi" w:hAnsiTheme="majorHAnsi" w:cstheme="majorHAnsi"/>
          <w:color w:val="00B0F0"/>
        </w:rPr>
        <w:t>No</w:t>
      </w:r>
    </w:p>
    <w:p w14:paraId="5B97DFDB" w14:textId="396E0D2D" w:rsidR="00096ED3" w:rsidRDefault="00096ED3" w:rsidP="00096ED3">
      <w:pPr>
        <w:pStyle w:val="ListParagraph"/>
        <w:numPr>
          <w:ilvl w:val="0"/>
          <w:numId w:val="12"/>
        </w:numPr>
        <w:spacing w:after="240" w:line="256" w:lineRule="auto"/>
        <w:jc w:val="both"/>
        <w:rPr>
          <w:rFonts w:asciiTheme="majorHAnsi" w:hAnsiTheme="majorHAnsi" w:cstheme="majorHAnsi"/>
        </w:rPr>
      </w:pPr>
      <w:r>
        <w:rPr>
          <w:rFonts w:asciiTheme="majorHAnsi" w:hAnsiTheme="majorHAnsi" w:cstheme="majorHAnsi"/>
        </w:rPr>
        <w:t>Delays in enrollments (waitlist to receive benefits)</w:t>
      </w:r>
      <w:r w:rsidR="0066799F">
        <w:rPr>
          <w:rFonts w:asciiTheme="majorHAnsi" w:hAnsiTheme="majorHAnsi" w:cstheme="majorHAnsi"/>
        </w:rPr>
        <w:t xml:space="preserve"> -</w:t>
      </w:r>
      <w:r w:rsidR="0066799F" w:rsidRPr="0066799F">
        <w:rPr>
          <w:rFonts w:asciiTheme="majorHAnsi" w:hAnsiTheme="majorHAnsi" w:cstheme="majorHAnsi"/>
          <w:color w:val="00B0F0"/>
        </w:rPr>
        <w:t>No</w:t>
      </w:r>
    </w:p>
    <w:p w14:paraId="7CE10474" w14:textId="1EF6CF3D" w:rsidR="004F5588" w:rsidRPr="004F5588" w:rsidRDefault="00096ED3" w:rsidP="004F5588">
      <w:pPr>
        <w:pStyle w:val="ListParagraph"/>
        <w:numPr>
          <w:ilvl w:val="0"/>
          <w:numId w:val="12"/>
        </w:numPr>
        <w:spacing w:after="240" w:line="256" w:lineRule="auto"/>
        <w:jc w:val="both"/>
        <w:rPr>
          <w:rFonts w:asciiTheme="majorHAnsi" w:hAnsiTheme="majorHAnsi" w:cstheme="majorHAnsi"/>
        </w:rPr>
      </w:pPr>
      <w:r>
        <w:rPr>
          <w:rFonts w:asciiTheme="majorHAnsi" w:hAnsiTheme="majorHAnsi" w:cstheme="majorHAnsi"/>
        </w:rPr>
        <w:t>Delays in payments</w:t>
      </w:r>
      <w:r w:rsidR="0066799F">
        <w:rPr>
          <w:rFonts w:asciiTheme="majorHAnsi" w:hAnsiTheme="majorHAnsi" w:cstheme="majorHAnsi"/>
        </w:rPr>
        <w:t xml:space="preserve"> </w:t>
      </w:r>
      <w:r w:rsidR="004F5588">
        <w:rPr>
          <w:rFonts w:asciiTheme="majorHAnsi" w:hAnsiTheme="majorHAnsi" w:cstheme="majorHAnsi"/>
        </w:rPr>
        <w:t>–</w:t>
      </w:r>
      <w:r w:rsidR="0066799F" w:rsidRPr="0066799F">
        <w:rPr>
          <w:rFonts w:asciiTheme="majorHAnsi" w:hAnsiTheme="majorHAnsi" w:cstheme="majorHAnsi"/>
          <w:color w:val="00B0F0"/>
        </w:rPr>
        <w:t xml:space="preserve"> No</w:t>
      </w:r>
    </w:p>
    <w:p w14:paraId="6EFB440F" w14:textId="27F2FCE1" w:rsidR="004F5588" w:rsidRPr="004F5588" w:rsidRDefault="004F5588" w:rsidP="004F5588">
      <w:pPr>
        <w:pStyle w:val="ListParagraph"/>
        <w:spacing w:after="240" w:line="256" w:lineRule="auto"/>
        <w:jc w:val="both"/>
        <w:rPr>
          <w:rFonts w:asciiTheme="majorHAnsi" w:hAnsiTheme="majorHAnsi" w:cstheme="majorHAnsi"/>
        </w:rPr>
      </w:pPr>
      <w:r w:rsidRPr="004F5588">
        <w:rPr>
          <w:rFonts w:asciiTheme="majorHAnsi" w:hAnsiTheme="majorHAnsi" w:cstheme="majorHAnsi"/>
        </w:rPr>
        <w:t>The overall answer to I.4.</w:t>
      </w:r>
      <w:r>
        <w:rPr>
          <w:rFonts w:asciiTheme="majorHAnsi" w:hAnsiTheme="majorHAnsi" w:cstheme="majorHAnsi"/>
        </w:rPr>
        <w:t>3</w:t>
      </w:r>
      <w:r w:rsidRPr="004F5588">
        <w:rPr>
          <w:rFonts w:asciiTheme="majorHAnsi" w:hAnsiTheme="majorHAnsi" w:cstheme="majorHAnsi"/>
        </w:rPr>
        <w:t xml:space="preserve"> is the therefore “</w:t>
      </w:r>
      <w:proofErr w:type="gramStart"/>
      <w:r w:rsidRPr="004F5588">
        <w:rPr>
          <w:rFonts w:asciiTheme="majorHAnsi" w:hAnsiTheme="majorHAnsi" w:cstheme="majorHAnsi"/>
          <w:color w:val="00B0F0"/>
        </w:rPr>
        <w:t>yes</w:t>
      </w:r>
      <w:proofErr w:type="gramEnd"/>
      <w:r w:rsidRPr="004F5588">
        <w:rPr>
          <w:rFonts w:asciiTheme="majorHAnsi" w:hAnsiTheme="majorHAnsi" w:cstheme="majorHAnsi"/>
        </w:rPr>
        <w:t>”</w:t>
      </w:r>
    </w:p>
    <w:p w14:paraId="3106E1E9" w14:textId="77777777" w:rsidR="00096ED3" w:rsidRDefault="00096ED3" w:rsidP="00096ED3">
      <w:pPr>
        <w:pStyle w:val="ListParagraph"/>
        <w:spacing w:after="240" w:line="256" w:lineRule="auto"/>
        <w:ind w:left="360"/>
        <w:jc w:val="both"/>
        <w:rPr>
          <w:rFonts w:asciiTheme="majorHAnsi" w:hAnsiTheme="majorHAnsi" w:cstheme="majorHAnsi"/>
        </w:rPr>
      </w:pPr>
    </w:p>
    <w:p w14:paraId="70158561" w14:textId="77777777" w:rsidR="00096ED3"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I.4.4. </w:t>
      </w:r>
      <w:proofErr w:type="gramStart"/>
      <w:r w:rsidRPr="00EE52F3">
        <w:rPr>
          <w:rFonts w:asciiTheme="majorHAnsi" w:hAnsiTheme="majorHAnsi" w:cstheme="majorHAnsi"/>
        </w:rPr>
        <w:t>Does</w:t>
      </w:r>
      <w:proofErr w:type="gramEnd"/>
      <w:r w:rsidRPr="00EE52F3">
        <w:rPr>
          <w:rFonts w:asciiTheme="majorHAnsi" w:hAnsiTheme="majorHAnsi" w:cstheme="majorHAnsi"/>
        </w:rPr>
        <w:t xml:space="preserve"> the program financing framework/ justifications include analysis of long-term economic and social benefits</w:t>
      </w:r>
      <w:r>
        <w:rPr>
          <w:rFonts w:asciiTheme="majorHAnsi" w:hAnsiTheme="majorHAnsi" w:cstheme="majorHAnsi"/>
        </w:rPr>
        <w:t>?</w:t>
      </w:r>
    </w:p>
    <w:p w14:paraId="252145B3" w14:textId="07A63A1D" w:rsidR="00096ED3" w:rsidRPr="00653DEA" w:rsidRDefault="00096ED3" w:rsidP="00096ED3">
      <w:pPr>
        <w:pStyle w:val="ListParagraph"/>
        <w:spacing w:after="240" w:line="256" w:lineRule="auto"/>
        <w:ind w:left="360"/>
        <w:jc w:val="both"/>
        <w:rPr>
          <w:rFonts w:asciiTheme="majorHAnsi" w:hAnsiTheme="majorHAnsi" w:cstheme="majorHAnsi"/>
        </w:rPr>
      </w:pPr>
      <w:r w:rsidRPr="00653DEA">
        <w:rPr>
          <w:rFonts w:asciiTheme="majorHAnsi" w:hAnsiTheme="majorHAnsi" w:cstheme="majorHAnsi"/>
        </w:rPr>
        <w:t>1. There are calculations of internal rate of returns or cost-benefit analysis based on the economic effects of the program</w:t>
      </w:r>
      <w:r>
        <w:rPr>
          <w:rFonts w:asciiTheme="majorHAnsi" w:hAnsiTheme="majorHAnsi" w:cstheme="majorHAnsi"/>
        </w:rPr>
        <w:t xml:space="preserve"> on participants incomes and assets</w:t>
      </w:r>
      <w:r w:rsidR="00FD4585">
        <w:rPr>
          <w:rFonts w:asciiTheme="majorHAnsi" w:hAnsiTheme="majorHAnsi" w:cstheme="majorHAnsi"/>
        </w:rPr>
        <w:t xml:space="preserve"> - </w:t>
      </w:r>
      <w:r w:rsidR="00FD4585" w:rsidRPr="00FD4585">
        <w:rPr>
          <w:rFonts w:asciiTheme="majorHAnsi" w:hAnsiTheme="majorHAnsi" w:cstheme="majorHAnsi"/>
          <w:color w:val="00B0F0"/>
        </w:rPr>
        <w:t>No</w:t>
      </w:r>
      <w:r w:rsidRPr="00653DEA">
        <w:rPr>
          <w:rFonts w:asciiTheme="majorHAnsi" w:hAnsiTheme="majorHAnsi" w:cstheme="majorHAnsi"/>
        </w:rPr>
        <w:t xml:space="preserve">. </w:t>
      </w:r>
    </w:p>
    <w:p w14:paraId="087BAD50" w14:textId="1B1FF0C4" w:rsidR="00096ED3"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2. </w:t>
      </w:r>
      <w:r w:rsidRPr="00424713">
        <w:rPr>
          <w:rFonts w:asciiTheme="majorHAnsi" w:hAnsiTheme="majorHAnsi" w:cstheme="majorHAnsi"/>
        </w:rPr>
        <w:t>There are calculations of cost-benefit ratio based on the long-term impact off participation on well-being of beneficiaries</w:t>
      </w:r>
      <w:r w:rsidR="00FD4585">
        <w:rPr>
          <w:rFonts w:asciiTheme="majorHAnsi" w:hAnsiTheme="majorHAnsi" w:cstheme="majorHAnsi"/>
        </w:rPr>
        <w:t xml:space="preserve"> - </w:t>
      </w:r>
      <w:r w:rsidR="00493D93">
        <w:rPr>
          <w:rFonts w:asciiTheme="majorHAnsi" w:hAnsiTheme="majorHAnsi" w:cstheme="majorHAnsi"/>
          <w:color w:val="00B0F0"/>
        </w:rPr>
        <w:t>No</w:t>
      </w:r>
      <w:r>
        <w:rPr>
          <w:rFonts w:asciiTheme="majorHAnsi" w:hAnsiTheme="majorHAnsi" w:cstheme="majorHAnsi"/>
        </w:rPr>
        <w:t>.</w:t>
      </w:r>
    </w:p>
    <w:p w14:paraId="0BB47BE8" w14:textId="23CE1E59" w:rsidR="00096ED3" w:rsidRPr="00BD5C97" w:rsidRDefault="00096ED3" w:rsidP="00096ED3">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3. </w:t>
      </w:r>
      <w:r w:rsidRPr="00424713">
        <w:rPr>
          <w:rFonts w:asciiTheme="majorHAnsi" w:hAnsiTheme="majorHAnsi" w:cstheme="majorHAnsi"/>
        </w:rPr>
        <w:t>There are calculations of program impact on multidimensional poverty</w:t>
      </w:r>
      <w:r w:rsidR="00FD4585">
        <w:rPr>
          <w:rFonts w:asciiTheme="majorHAnsi" w:hAnsiTheme="majorHAnsi" w:cstheme="majorHAnsi"/>
        </w:rPr>
        <w:t xml:space="preserve"> - </w:t>
      </w:r>
      <w:r w:rsidR="00FD4585" w:rsidRPr="00FD4585">
        <w:rPr>
          <w:rFonts w:asciiTheme="majorHAnsi" w:hAnsiTheme="majorHAnsi" w:cstheme="majorHAnsi"/>
          <w:color w:val="00B0F0"/>
        </w:rPr>
        <w:t>No</w:t>
      </w:r>
    </w:p>
    <w:p w14:paraId="51712B38" w14:textId="414C1086" w:rsidR="005110B9" w:rsidRPr="00FF1CC9" w:rsidRDefault="005110B9" w:rsidP="005110B9">
      <w:pPr>
        <w:rPr>
          <w:rFonts w:asciiTheme="majorHAnsi" w:hAnsiTheme="majorHAnsi" w:cstheme="majorHAnsi"/>
          <w:color w:val="00B0F0"/>
        </w:rPr>
      </w:pPr>
      <w:r w:rsidRPr="00FF1CC9">
        <w:rPr>
          <w:rFonts w:asciiTheme="majorHAnsi" w:hAnsiTheme="majorHAnsi" w:cstheme="majorHAnsi"/>
          <w:color w:val="00B0F0"/>
        </w:rPr>
        <w:lastRenderedPageBreak/>
        <w:t>As already noted, the program budget is part of multi-year overall expenditure framework.  It also is increasingly relying on national budget revenues as the source of financing and less so – on donor support (which also follows multi-year predictable allocations)</w:t>
      </w:r>
      <w:r w:rsidR="00E55F45" w:rsidRPr="00FF1CC9">
        <w:rPr>
          <w:rFonts w:asciiTheme="majorHAnsi" w:hAnsiTheme="majorHAnsi" w:cstheme="majorHAnsi"/>
          <w:color w:val="00B0F0"/>
        </w:rPr>
        <w:t xml:space="preserve"> – see Table 1</w:t>
      </w:r>
      <w:r w:rsidRPr="00FF1CC9">
        <w:rPr>
          <w:rFonts w:asciiTheme="majorHAnsi" w:hAnsiTheme="majorHAnsi" w:cstheme="majorHAnsi"/>
          <w:color w:val="00B0F0"/>
        </w:rPr>
        <w:t xml:space="preserve">. The program evaluated economic and social benefits of the productive inclusion package and its support among policy makers is based on impressive results. </w:t>
      </w:r>
      <w:r w:rsidR="0045051F" w:rsidRPr="00FF1CC9">
        <w:rPr>
          <w:rFonts w:asciiTheme="majorHAnsi" w:hAnsiTheme="majorHAnsi" w:cstheme="majorHAnsi"/>
          <w:color w:val="00B0F0"/>
        </w:rPr>
        <w:t>However, t</w:t>
      </w:r>
      <w:r w:rsidRPr="00FF1CC9">
        <w:rPr>
          <w:rFonts w:asciiTheme="majorHAnsi" w:hAnsiTheme="majorHAnsi" w:cstheme="majorHAnsi"/>
          <w:color w:val="00B0F0"/>
        </w:rPr>
        <w:t xml:space="preserve">here are no specific provisions to defend program budget from cuts, even though the track record shows adherence to the planned allocations.     </w:t>
      </w:r>
    </w:p>
    <w:p w14:paraId="3F177FA7" w14:textId="1E8C7777" w:rsidR="00E55F45" w:rsidRDefault="00E55F45" w:rsidP="005110B9">
      <w:pPr>
        <w:rPr>
          <w:rFonts w:asciiTheme="majorHAnsi" w:hAnsiTheme="majorHAnsi" w:cstheme="majorHAnsi"/>
          <w:b/>
          <w:bCs/>
        </w:rPr>
      </w:pPr>
      <w:r w:rsidRPr="00E55F45">
        <w:rPr>
          <w:rFonts w:asciiTheme="majorHAnsi" w:hAnsiTheme="majorHAnsi" w:cstheme="majorHAnsi"/>
          <w:b/>
          <w:bCs/>
        </w:rPr>
        <w:t>Table 1. Productive cash transfer budget anticipated sources of financing.</w:t>
      </w:r>
    </w:p>
    <w:tbl>
      <w:tblPr>
        <w:tblW w:w="9350" w:type="dxa"/>
        <w:tblLook w:val="04A0" w:firstRow="1" w:lastRow="0" w:firstColumn="1" w:lastColumn="0" w:noHBand="0" w:noVBand="1"/>
      </w:tblPr>
      <w:tblGrid>
        <w:gridCol w:w="3955"/>
        <w:gridCol w:w="1800"/>
        <w:gridCol w:w="1620"/>
        <w:gridCol w:w="1975"/>
      </w:tblGrid>
      <w:tr w:rsidR="00135FB9" w:rsidRPr="0050528E" w14:paraId="2CF82589" w14:textId="77777777" w:rsidTr="00135FB9">
        <w:trPr>
          <w:trHeight w:val="370"/>
        </w:trPr>
        <w:tc>
          <w:tcPr>
            <w:tcW w:w="39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4E5911" w14:textId="77777777" w:rsidR="0050528E" w:rsidRPr="0050528E" w:rsidRDefault="0050528E" w:rsidP="0050528E">
            <w:pPr>
              <w:spacing w:after="0" w:line="240" w:lineRule="auto"/>
              <w:rPr>
                <w:rFonts w:ascii="Calibri" w:eastAsia="Times New Roman" w:hAnsi="Calibri" w:cs="Calibri"/>
                <w:color w:val="000000"/>
                <w:sz w:val="18"/>
                <w:szCs w:val="18"/>
              </w:rPr>
            </w:pPr>
            <w:r w:rsidRPr="0050528E">
              <w:rPr>
                <w:rFonts w:ascii="Calibri" w:eastAsia="Times New Roman" w:hAnsi="Calibri" w:cs="Calibri"/>
                <w:color w:val="000000"/>
                <w:sz w:val="18"/>
                <w:szCs w:val="18"/>
              </w:rPr>
              <w:t> </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3ABBC1FC"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2023</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500DAE19"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2024</w:t>
            </w:r>
          </w:p>
        </w:tc>
        <w:tc>
          <w:tcPr>
            <w:tcW w:w="1975" w:type="dxa"/>
            <w:tcBorders>
              <w:top w:val="single" w:sz="4" w:space="0" w:color="auto"/>
              <w:left w:val="nil"/>
              <w:bottom w:val="single" w:sz="4" w:space="0" w:color="auto"/>
              <w:right w:val="single" w:sz="4" w:space="0" w:color="auto"/>
            </w:tcBorders>
            <w:shd w:val="clear" w:color="auto" w:fill="auto"/>
            <w:noWrap/>
            <w:vAlign w:val="bottom"/>
            <w:hideMark/>
          </w:tcPr>
          <w:p w14:paraId="37DCCED9"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2025</w:t>
            </w:r>
          </w:p>
        </w:tc>
      </w:tr>
      <w:tr w:rsidR="0050528E" w:rsidRPr="0050528E" w14:paraId="085D5603" w14:textId="77777777" w:rsidTr="00135FB9">
        <w:trPr>
          <w:trHeight w:val="370"/>
        </w:trPr>
        <w:tc>
          <w:tcPr>
            <w:tcW w:w="9350" w:type="dxa"/>
            <w:gridSpan w:val="4"/>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6C4D648" w14:textId="2EE0156D" w:rsidR="0050528E" w:rsidRPr="0050528E" w:rsidRDefault="0050528E" w:rsidP="0050528E">
            <w:pPr>
              <w:spacing w:after="0" w:line="240" w:lineRule="auto"/>
              <w:jc w:val="center"/>
              <w:rPr>
                <w:rFonts w:ascii="Calibri" w:eastAsia="Times New Roman" w:hAnsi="Calibri" w:cs="Calibri"/>
                <w:b/>
                <w:bCs/>
                <w:color w:val="000000"/>
                <w:sz w:val="18"/>
                <w:szCs w:val="18"/>
              </w:rPr>
            </w:pPr>
            <w:r w:rsidRPr="0050528E">
              <w:rPr>
                <w:rFonts w:ascii="Calibri" w:eastAsia="Times New Roman" w:hAnsi="Calibri" w:cs="Calibri"/>
                <w:b/>
                <w:bCs/>
                <w:color w:val="000000"/>
                <w:sz w:val="18"/>
                <w:szCs w:val="18"/>
              </w:rPr>
              <w:t xml:space="preserve">Total </w:t>
            </w:r>
            <w:r w:rsidR="00135FB9">
              <w:rPr>
                <w:rFonts w:ascii="Calibri" w:eastAsia="Times New Roman" w:hAnsi="Calibri" w:cs="Calibri"/>
                <w:b/>
                <w:bCs/>
                <w:color w:val="000000"/>
                <w:sz w:val="18"/>
                <w:szCs w:val="18"/>
              </w:rPr>
              <w:t xml:space="preserve">Program </w:t>
            </w:r>
            <w:r w:rsidRPr="0050528E">
              <w:rPr>
                <w:rFonts w:ascii="Calibri" w:eastAsia="Times New Roman" w:hAnsi="Calibri" w:cs="Calibri"/>
                <w:b/>
                <w:bCs/>
                <w:color w:val="000000"/>
                <w:sz w:val="18"/>
                <w:szCs w:val="18"/>
              </w:rPr>
              <w:t xml:space="preserve">Cost </w:t>
            </w:r>
          </w:p>
        </w:tc>
      </w:tr>
      <w:tr w:rsidR="00135FB9" w:rsidRPr="0050528E" w14:paraId="38758AF1" w14:textId="77777777" w:rsidTr="00135FB9">
        <w:trPr>
          <w:trHeight w:val="370"/>
        </w:trPr>
        <w:tc>
          <w:tcPr>
            <w:tcW w:w="3955" w:type="dxa"/>
            <w:tcBorders>
              <w:top w:val="nil"/>
              <w:left w:val="single" w:sz="4" w:space="0" w:color="auto"/>
              <w:bottom w:val="single" w:sz="4" w:space="0" w:color="auto"/>
              <w:right w:val="single" w:sz="4" w:space="0" w:color="auto"/>
            </w:tcBorders>
            <w:shd w:val="clear" w:color="000000" w:fill="D9D9D9"/>
            <w:noWrap/>
            <w:vAlign w:val="bottom"/>
            <w:hideMark/>
          </w:tcPr>
          <w:p w14:paraId="7FB959FF" w14:textId="77777777" w:rsidR="0050528E" w:rsidRPr="0050528E" w:rsidRDefault="0050528E" w:rsidP="0050528E">
            <w:pPr>
              <w:spacing w:after="0" w:line="240" w:lineRule="auto"/>
              <w:rPr>
                <w:rFonts w:ascii="Calibri" w:eastAsia="Times New Roman" w:hAnsi="Calibri" w:cs="Calibri"/>
                <w:color w:val="000000"/>
                <w:sz w:val="18"/>
                <w:szCs w:val="18"/>
              </w:rPr>
            </w:pPr>
            <w:r w:rsidRPr="0050528E">
              <w:rPr>
                <w:rFonts w:ascii="Calibri" w:eastAsia="Times New Roman" w:hAnsi="Calibri" w:cs="Calibri"/>
                <w:color w:val="000000"/>
                <w:sz w:val="18"/>
                <w:szCs w:val="18"/>
              </w:rPr>
              <w:t> </w:t>
            </w:r>
          </w:p>
        </w:tc>
        <w:tc>
          <w:tcPr>
            <w:tcW w:w="1800" w:type="dxa"/>
            <w:tcBorders>
              <w:top w:val="nil"/>
              <w:left w:val="nil"/>
              <w:bottom w:val="single" w:sz="4" w:space="0" w:color="auto"/>
              <w:right w:val="single" w:sz="4" w:space="0" w:color="auto"/>
            </w:tcBorders>
            <w:shd w:val="clear" w:color="000000" w:fill="D9D9D9"/>
            <w:noWrap/>
            <w:vAlign w:val="bottom"/>
            <w:hideMark/>
          </w:tcPr>
          <w:p w14:paraId="04BE9296"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70,817,105 </w:t>
            </w:r>
          </w:p>
        </w:tc>
        <w:tc>
          <w:tcPr>
            <w:tcW w:w="1620" w:type="dxa"/>
            <w:tcBorders>
              <w:top w:val="nil"/>
              <w:left w:val="nil"/>
              <w:bottom w:val="single" w:sz="4" w:space="0" w:color="auto"/>
              <w:right w:val="single" w:sz="4" w:space="0" w:color="auto"/>
            </w:tcBorders>
            <w:shd w:val="clear" w:color="000000" w:fill="D9D9D9"/>
            <w:noWrap/>
            <w:vAlign w:val="bottom"/>
            <w:hideMark/>
          </w:tcPr>
          <w:p w14:paraId="1E0A3D37"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87,092,276 </w:t>
            </w:r>
          </w:p>
        </w:tc>
        <w:tc>
          <w:tcPr>
            <w:tcW w:w="1975" w:type="dxa"/>
            <w:tcBorders>
              <w:top w:val="nil"/>
              <w:left w:val="nil"/>
              <w:bottom w:val="single" w:sz="4" w:space="0" w:color="auto"/>
              <w:right w:val="single" w:sz="4" w:space="0" w:color="auto"/>
            </w:tcBorders>
            <w:shd w:val="clear" w:color="000000" w:fill="D9D9D9"/>
            <w:noWrap/>
            <w:vAlign w:val="bottom"/>
            <w:hideMark/>
          </w:tcPr>
          <w:p w14:paraId="09DB2DB7"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113,745,209 </w:t>
            </w:r>
          </w:p>
        </w:tc>
      </w:tr>
      <w:tr w:rsidR="00135FB9" w:rsidRPr="0050528E" w14:paraId="32559571" w14:textId="77777777" w:rsidTr="00135FB9">
        <w:trPr>
          <w:trHeight w:val="370"/>
        </w:trPr>
        <w:tc>
          <w:tcPr>
            <w:tcW w:w="3955" w:type="dxa"/>
            <w:tcBorders>
              <w:top w:val="nil"/>
              <w:left w:val="single" w:sz="4" w:space="0" w:color="auto"/>
              <w:bottom w:val="single" w:sz="4" w:space="0" w:color="auto"/>
              <w:right w:val="single" w:sz="4" w:space="0" w:color="auto"/>
            </w:tcBorders>
            <w:shd w:val="clear" w:color="auto" w:fill="auto"/>
            <w:noWrap/>
            <w:vAlign w:val="bottom"/>
            <w:hideMark/>
          </w:tcPr>
          <w:p w14:paraId="106001A4" w14:textId="77777777" w:rsidR="0050528E" w:rsidRPr="0050528E" w:rsidRDefault="0050528E" w:rsidP="0050528E">
            <w:pPr>
              <w:spacing w:after="0" w:line="240" w:lineRule="auto"/>
              <w:rPr>
                <w:rFonts w:ascii="Calibri" w:eastAsia="Times New Roman" w:hAnsi="Calibri" w:cs="Calibri"/>
                <w:color w:val="000000"/>
                <w:sz w:val="18"/>
                <w:szCs w:val="18"/>
              </w:rPr>
            </w:pPr>
            <w:r w:rsidRPr="0050528E">
              <w:rPr>
                <w:rFonts w:ascii="Calibri" w:eastAsia="Times New Roman" w:hAnsi="Calibri" w:cs="Calibri"/>
                <w:color w:val="000000"/>
                <w:sz w:val="18"/>
                <w:szCs w:val="18"/>
              </w:rPr>
              <w:t>Cash transfers to PTMP beneficiaries</w:t>
            </w:r>
          </w:p>
        </w:tc>
        <w:tc>
          <w:tcPr>
            <w:tcW w:w="1800" w:type="dxa"/>
            <w:tcBorders>
              <w:top w:val="nil"/>
              <w:left w:val="nil"/>
              <w:bottom w:val="single" w:sz="4" w:space="0" w:color="auto"/>
              <w:right w:val="single" w:sz="4" w:space="0" w:color="auto"/>
            </w:tcBorders>
            <w:shd w:val="clear" w:color="auto" w:fill="auto"/>
            <w:noWrap/>
            <w:vAlign w:val="bottom"/>
            <w:hideMark/>
          </w:tcPr>
          <w:p w14:paraId="4E2BABFF"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46,734,545 </w:t>
            </w:r>
          </w:p>
        </w:tc>
        <w:tc>
          <w:tcPr>
            <w:tcW w:w="1620" w:type="dxa"/>
            <w:tcBorders>
              <w:top w:val="nil"/>
              <w:left w:val="nil"/>
              <w:bottom w:val="single" w:sz="4" w:space="0" w:color="auto"/>
              <w:right w:val="single" w:sz="4" w:space="0" w:color="auto"/>
            </w:tcBorders>
            <w:shd w:val="clear" w:color="auto" w:fill="auto"/>
            <w:noWrap/>
            <w:vAlign w:val="bottom"/>
            <w:hideMark/>
          </w:tcPr>
          <w:p w14:paraId="7C72310C"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53,410,909 </w:t>
            </w:r>
          </w:p>
        </w:tc>
        <w:tc>
          <w:tcPr>
            <w:tcW w:w="1975" w:type="dxa"/>
            <w:tcBorders>
              <w:top w:val="nil"/>
              <w:left w:val="nil"/>
              <w:bottom w:val="single" w:sz="4" w:space="0" w:color="auto"/>
              <w:right w:val="single" w:sz="4" w:space="0" w:color="auto"/>
            </w:tcBorders>
            <w:shd w:val="clear" w:color="auto" w:fill="auto"/>
            <w:noWrap/>
            <w:vAlign w:val="bottom"/>
            <w:hideMark/>
          </w:tcPr>
          <w:p w14:paraId="43D08A47"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80,116,364 </w:t>
            </w:r>
          </w:p>
        </w:tc>
      </w:tr>
      <w:tr w:rsidR="00135FB9" w:rsidRPr="0050528E" w14:paraId="03A42AB6" w14:textId="77777777" w:rsidTr="00135FB9">
        <w:trPr>
          <w:trHeight w:val="370"/>
        </w:trPr>
        <w:tc>
          <w:tcPr>
            <w:tcW w:w="3955" w:type="dxa"/>
            <w:tcBorders>
              <w:top w:val="nil"/>
              <w:left w:val="single" w:sz="4" w:space="0" w:color="auto"/>
              <w:bottom w:val="single" w:sz="4" w:space="0" w:color="auto"/>
              <w:right w:val="single" w:sz="4" w:space="0" w:color="auto"/>
            </w:tcBorders>
            <w:shd w:val="clear" w:color="000000" w:fill="FFFFFF"/>
            <w:vAlign w:val="bottom"/>
            <w:hideMark/>
          </w:tcPr>
          <w:p w14:paraId="1852ED1D" w14:textId="77777777" w:rsidR="0050528E" w:rsidRPr="0050528E" w:rsidRDefault="0050528E" w:rsidP="0050528E">
            <w:pPr>
              <w:spacing w:after="0" w:line="240" w:lineRule="auto"/>
              <w:rPr>
                <w:rFonts w:ascii="Calibri" w:eastAsia="Times New Roman" w:hAnsi="Calibri" w:cs="Calibri"/>
                <w:color w:val="000000"/>
                <w:sz w:val="18"/>
                <w:szCs w:val="18"/>
              </w:rPr>
            </w:pPr>
            <w:r w:rsidRPr="0050528E">
              <w:rPr>
                <w:rFonts w:ascii="Calibri" w:eastAsia="Times New Roman" w:hAnsi="Calibri" w:cs="Calibri"/>
                <w:color w:val="000000"/>
                <w:sz w:val="18"/>
                <w:szCs w:val="18"/>
              </w:rPr>
              <w:t>Productive grant for economic inclusion</w:t>
            </w:r>
          </w:p>
        </w:tc>
        <w:tc>
          <w:tcPr>
            <w:tcW w:w="1800" w:type="dxa"/>
            <w:tcBorders>
              <w:top w:val="nil"/>
              <w:left w:val="nil"/>
              <w:bottom w:val="single" w:sz="4" w:space="0" w:color="auto"/>
              <w:right w:val="single" w:sz="4" w:space="0" w:color="auto"/>
            </w:tcBorders>
            <w:shd w:val="clear" w:color="auto" w:fill="auto"/>
            <w:noWrap/>
            <w:vAlign w:val="bottom"/>
            <w:hideMark/>
          </w:tcPr>
          <w:p w14:paraId="405F3BF0"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10,110,408 </w:t>
            </w:r>
          </w:p>
        </w:tc>
        <w:tc>
          <w:tcPr>
            <w:tcW w:w="1620" w:type="dxa"/>
            <w:tcBorders>
              <w:top w:val="nil"/>
              <w:left w:val="nil"/>
              <w:bottom w:val="single" w:sz="4" w:space="0" w:color="auto"/>
              <w:right w:val="single" w:sz="4" w:space="0" w:color="auto"/>
            </w:tcBorders>
            <w:shd w:val="clear" w:color="auto" w:fill="auto"/>
            <w:noWrap/>
            <w:vAlign w:val="bottom"/>
            <w:hideMark/>
          </w:tcPr>
          <w:p w14:paraId="208B4E31"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11,554,752 </w:t>
            </w:r>
          </w:p>
        </w:tc>
        <w:tc>
          <w:tcPr>
            <w:tcW w:w="1975" w:type="dxa"/>
            <w:tcBorders>
              <w:top w:val="nil"/>
              <w:left w:val="nil"/>
              <w:bottom w:val="single" w:sz="4" w:space="0" w:color="auto"/>
              <w:right w:val="single" w:sz="4" w:space="0" w:color="auto"/>
            </w:tcBorders>
            <w:shd w:val="clear" w:color="auto" w:fill="auto"/>
            <w:noWrap/>
            <w:vAlign w:val="bottom"/>
            <w:hideMark/>
          </w:tcPr>
          <w:p w14:paraId="1B4365C6"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11,525,865 </w:t>
            </w:r>
          </w:p>
        </w:tc>
      </w:tr>
      <w:tr w:rsidR="00135FB9" w:rsidRPr="0050528E" w14:paraId="0B314174" w14:textId="77777777" w:rsidTr="00135FB9">
        <w:trPr>
          <w:trHeight w:val="370"/>
        </w:trPr>
        <w:tc>
          <w:tcPr>
            <w:tcW w:w="3955" w:type="dxa"/>
            <w:tcBorders>
              <w:top w:val="nil"/>
              <w:left w:val="single" w:sz="4" w:space="0" w:color="auto"/>
              <w:bottom w:val="single" w:sz="4" w:space="0" w:color="auto"/>
              <w:right w:val="single" w:sz="4" w:space="0" w:color="auto"/>
            </w:tcBorders>
            <w:shd w:val="clear" w:color="000000" w:fill="FFFFFF"/>
            <w:vAlign w:val="bottom"/>
            <w:hideMark/>
          </w:tcPr>
          <w:p w14:paraId="4C072A0F" w14:textId="77777777" w:rsidR="0050528E" w:rsidRPr="0050528E" w:rsidRDefault="0050528E" w:rsidP="0050528E">
            <w:pPr>
              <w:spacing w:after="0" w:line="240" w:lineRule="auto"/>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Economic inclusion measures </w:t>
            </w:r>
          </w:p>
        </w:tc>
        <w:tc>
          <w:tcPr>
            <w:tcW w:w="1800" w:type="dxa"/>
            <w:tcBorders>
              <w:top w:val="nil"/>
              <w:left w:val="nil"/>
              <w:bottom w:val="single" w:sz="4" w:space="0" w:color="auto"/>
              <w:right w:val="single" w:sz="4" w:space="0" w:color="auto"/>
            </w:tcBorders>
            <w:shd w:val="clear" w:color="auto" w:fill="auto"/>
            <w:noWrap/>
            <w:vAlign w:val="bottom"/>
            <w:hideMark/>
          </w:tcPr>
          <w:p w14:paraId="49E56627"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8,272,152 </w:t>
            </w:r>
          </w:p>
        </w:tc>
        <w:tc>
          <w:tcPr>
            <w:tcW w:w="1620" w:type="dxa"/>
            <w:tcBorders>
              <w:top w:val="nil"/>
              <w:left w:val="nil"/>
              <w:bottom w:val="single" w:sz="4" w:space="0" w:color="auto"/>
              <w:right w:val="single" w:sz="4" w:space="0" w:color="auto"/>
            </w:tcBorders>
            <w:shd w:val="clear" w:color="auto" w:fill="auto"/>
            <w:noWrap/>
            <w:vAlign w:val="bottom"/>
            <w:hideMark/>
          </w:tcPr>
          <w:p w14:paraId="008CC4CE"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9,453,888 </w:t>
            </w:r>
          </w:p>
        </w:tc>
        <w:tc>
          <w:tcPr>
            <w:tcW w:w="1975" w:type="dxa"/>
            <w:tcBorders>
              <w:top w:val="nil"/>
              <w:left w:val="nil"/>
              <w:bottom w:val="single" w:sz="4" w:space="0" w:color="auto"/>
              <w:right w:val="single" w:sz="4" w:space="0" w:color="auto"/>
            </w:tcBorders>
            <w:shd w:val="clear" w:color="auto" w:fill="auto"/>
            <w:noWrap/>
            <w:vAlign w:val="bottom"/>
            <w:hideMark/>
          </w:tcPr>
          <w:p w14:paraId="3366D61F"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9,430,253 </w:t>
            </w:r>
          </w:p>
        </w:tc>
      </w:tr>
      <w:tr w:rsidR="00135FB9" w:rsidRPr="0050528E" w14:paraId="0A8288A1" w14:textId="77777777" w:rsidTr="00135FB9">
        <w:trPr>
          <w:trHeight w:val="370"/>
        </w:trPr>
        <w:tc>
          <w:tcPr>
            <w:tcW w:w="3955" w:type="dxa"/>
            <w:tcBorders>
              <w:top w:val="nil"/>
              <w:left w:val="single" w:sz="4" w:space="0" w:color="auto"/>
              <w:bottom w:val="single" w:sz="4" w:space="0" w:color="auto"/>
              <w:right w:val="single" w:sz="4" w:space="0" w:color="auto"/>
            </w:tcBorders>
            <w:shd w:val="clear" w:color="000000" w:fill="FFFFFF"/>
            <w:vAlign w:val="bottom"/>
            <w:hideMark/>
          </w:tcPr>
          <w:p w14:paraId="7BA8A41D" w14:textId="77777777" w:rsidR="0050528E" w:rsidRPr="0050528E" w:rsidRDefault="0050528E" w:rsidP="0050528E">
            <w:pPr>
              <w:spacing w:after="0" w:line="240" w:lineRule="auto"/>
              <w:rPr>
                <w:rFonts w:ascii="Calibri" w:eastAsia="Times New Roman" w:hAnsi="Calibri" w:cs="Calibri"/>
                <w:color w:val="000000"/>
                <w:sz w:val="18"/>
                <w:szCs w:val="18"/>
              </w:rPr>
            </w:pPr>
            <w:r w:rsidRPr="0050528E">
              <w:rPr>
                <w:rFonts w:ascii="Calibri" w:eastAsia="Times New Roman" w:hAnsi="Calibri" w:cs="Calibri"/>
                <w:color w:val="000000"/>
                <w:sz w:val="18"/>
                <w:szCs w:val="18"/>
              </w:rPr>
              <w:t>Socio economic data collection costs</w:t>
            </w:r>
          </w:p>
        </w:tc>
        <w:tc>
          <w:tcPr>
            <w:tcW w:w="1800" w:type="dxa"/>
            <w:tcBorders>
              <w:top w:val="nil"/>
              <w:left w:val="nil"/>
              <w:bottom w:val="single" w:sz="4" w:space="0" w:color="auto"/>
              <w:right w:val="single" w:sz="4" w:space="0" w:color="auto"/>
            </w:tcBorders>
            <w:shd w:val="clear" w:color="auto" w:fill="auto"/>
            <w:noWrap/>
            <w:vAlign w:val="bottom"/>
            <w:hideMark/>
          </w:tcPr>
          <w:p w14:paraId="0FACF219"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2,036,364 </w:t>
            </w:r>
          </w:p>
        </w:tc>
        <w:tc>
          <w:tcPr>
            <w:tcW w:w="1620" w:type="dxa"/>
            <w:tcBorders>
              <w:top w:val="nil"/>
              <w:left w:val="nil"/>
              <w:bottom w:val="single" w:sz="4" w:space="0" w:color="auto"/>
              <w:right w:val="single" w:sz="4" w:space="0" w:color="auto"/>
            </w:tcBorders>
            <w:shd w:val="clear" w:color="auto" w:fill="auto"/>
            <w:noWrap/>
            <w:vAlign w:val="bottom"/>
            <w:hideMark/>
          </w:tcPr>
          <w:p w14:paraId="78D06732"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5,600,000 </w:t>
            </w:r>
          </w:p>
        </w:tc>
        <w:tc>
          <w:tcPr>
            <w:tcW w:w="1975" w:type="dxa"/>
            <w:tcBorders>
              <w:top w:val="nil"/>
              <w:left w:val="nil"/>
              <w:bottom w:val="single" w:sz="4" w:space="0" w:color="auto"/>
              <w:right w:val="single" w:sz="4" w:space="0" w:color="auto"/>
            </w:tcBorders>
            <w:shd w:val="clear" w:color="auto" w:fill="auto"/>
            <w:noWrap/>
            <w:vAlign w:val="bottom"/>
            <w:hideMark/>
          </w:tcPr>
          <w:p w14:paraId="6E13D941"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5,600,000 </w:t>
            </w:r>
          </w:p>
        </w:tc>
      </w:tr>
      <w:tr w:rsidR="00135FB9" w:rsidRPr="0050528E" w14:paraId="676AA895" w14:textId="77777777" w:rsidTr="00135FB9">
        <w:trPr>
          <w:trHeight w:val="370"/>
        </w:trPr>
        <w:tc>
          <w:tcPr>
            <w:tcW w:w="3955" w:type="dxa"/>
            <w:tcBorders>
              <w:top w:val="nil"/>
              <w:left w:val="single" w:sz="4" w:space="0" w:color="auto"/>
              <w:bottom w:val="single" w:sz="4" w:space="0" w:color="auto"/>
              <w:right w:val="single" w:sz="4" w:space="0" w:color="auto"/>
            </w:tcBorders>
            <w:shd w:val="clear" w:color="000000" w:fill="FFFFFF"/>
            <w:vAlign w:val="bottom"/>
            <w:hideMark/>
          </w:tcPr>
          <w:p w14:paraId="4CC03F43" w14:textId="77777777" w:rsidR="0050528E" w:rsidRPr="0050528E" w:rsidRDefault="0050528E" w:rsidP="0050528E">
            <w:pPr>
              <w:spacing w:after="0" w:line="240" w:lineRule="auto"/>
              <w:rPr>
                <w:rFonts w:ascii="Calibri" w:eastAsia="Times New Roman" w:hAnsi="Calibri" w:cs="Calibri"/>
                <w:color w:val="000000"/>
                <w:sz w:val="18"/>
                <w:szCs w:val="18"/>
              </w:rPr>
            </w:pPr>
            <w:r w:rsidRPr="0050528E">
              <w:rPr>
                <w:rFonts w:ascii="Calibri" w:eastAsia="Times New Roman" w:hAnsi="Calibri" w:cs="Calibri"/>
                <w:color w:val="000000"/>
                <w:sz w:val="18"/>
                <w:szCs w:val="18"/>
              </w:rPr>
              <w:t>Social Registry</w:t>
            </w:r>
          </w:p>
        </w:tc>
        <w:tc>
          <w:tcPr>
            <w:tcW w:w="1800" w:type="dxa"/>
            <w:tcBorders>
              <w:top w:val="nil"/>
              <w:left w:val="nil"/>
              <w:bottom w:val="single" w:sz="4" w:space="0" w:color="auto"/>
              <w:right w:val="single" w:sz="4" w:space="0" w:color="auto"/>
            </w:tcBorders>
            <w:shd w:val="clear" w:color="auto" w:fill="auto"/>
            <w:noWrap/>
            <w:vAlign w:val="bottom"/>
            <w:hideMark/>
          </w:tcPr>
          <w:p w14:paraId="0647BEB7"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0 </w:t>
            </w:r>
          </w:p>
        </w:tc>
        <w:tc>
          <w:tcPr>
            <w:tcW w:w="1620" w:type="dxa"/>
            <w:tcBorders>
              <w:top w:val="nil"/>
              <w:left w:val="nil"/>
              <w:bottom w:val="single" w:sz="4" w:space="0" w:color="auto"/>
              <w:right w:val="single" w:sz="4" w:space="0" w:color="auto"/>
            </w:tcBorders>
            <w:shd w:val="clear" w:color="auto" w:fill="auto"/>
            <w:noWrap/>
            <w:vAlign w:val="bottom"/>
            <w:hideMark/>
          </w:tcPr>
          <w:p w14:paraId="096C3000"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1,227,273 </w:t>
            </w:r>
          </w:p>
        </w:tc>
        <w:tc>
          <w:tcPr>
            <w:tcW w:w="1975" w:type="dxa"/>
            <w:tcBorders>
              <w:top w:val="nil"/>
              <w:left w:val="nil"/>
              <w:bottom w:val="single" w:sz="4" w:space="0" w:color="auto"/>
              <w:right w:val="single" w:sz="4" w:space="0" w:color="auto"/>
            </w:tcBorders>
            <w:shd w:val="clear" w:color="auto" w:fill="auto"/>
            <w:noWrap/>
            <w:vAlign w:val="bottom"/>
            <w:hideMark/>
          </w:tcPr>
          <w:p w14:paraId="167A2859"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1,227,273 </w:t>
            </w:r>
          </w:p>
        </w:tc>
      </w:tr>
      <w:tr w:rsidR="00135FB9" w:rsidRPr="0050528E" w14:paraId="04AFC15F" w14:textId="77777777" w:rsidTr="00135FB9">
        <w:trPr>
          <w:trHeight w:val="370"/>
        </w:trPr>
        <w:tc>
          <w:tcPr>
            <w:tcW w:w="3955" w:type="dxa"/>
            <w:tcBorders>
              <w:top w:val="nil"/>
              <w:left w:val="single" w:sz="4" w:space="0" w:color="auto"/>
              <w:bottom w:val="single" w:sz="4" w:space="0" w:color="auto"/>
              <w:right w:val="single" w:sz="4" w:space="0" w:color="auto"/>
            </w:tcBorders>
            <w:shd w:val="clear" w:color="000000" w:fill="FFFFFF"/>
            <w:vAlign w:val="bottom"/>
            <w:hideMark/>
          </w:tcPr>
          <w:p w14:paraId="01D25C8F" w14:textId="77777777" w:rsidR="0050528E" w:rsidRPr="0050528E" w:rsidRDefault="0050528E" w:rsidP="0050528E">
            <w:pPr>
              <w:spacing w:after="0" w:line="240" w:lineRule="auto"/>
              <w:rPr>
                <w:rFonts w:ascii="Calibri" w:eastAsia="Times New Roman" w:hAnsi="Calibri" w:cs="Calibri"/>
                <w:color w:val="000000"/>
                <w:sz w:val="18"/>
                <w:szCs w:val="18"/>
              </w:rPr>
            </w:pPr>
            <w:r w:rsidRPr="0050528E">
              <w:rPr>
                <w:rFonts w:ascii="Calibri" w:eastAsia="Times New Roman" w:hAnsi="Calibri" w:cs="Calibri"/>
                <w:color w:val="000000"/>
                <w:sz w:val="18"/>
                <w:szCs w:val="18"/>
              </w:rPr>
              <w:t>Development of social centers</w:t>
            </w:r>
          </w:p>
        </w:tc>
        <w:tc>
          <w:tcPr>
            <w:tcW w:w="1800" w:type="dxa"/>
            <w:tcBorders>
              <w:top w:val="nil"/>
              <w:left w:val="nil"/>
              <w:bottom w:val="single" w:sz="4" w:space="0" w:color="auto"/>
              <w:right w:val="single" w:sz="4" w:space="0" w:color="auto"/>
            </w:tcBorders>
            <w:shd w:val="clear" w:color="auto" w:fill="auto"/>
            <w:noWrap/>
            <w:vAlign w:val="bottom"/>
            <w:hideMark/>
          </w:tcPr>
          <w:p w14:paraId="7E359A29"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1,390,909 </w:t>
            </w:r>
          </w:p>
        </w:tc>
        <w:tc>
          <w:tcPr>
            <w:tcW w:w="1620" w:type="dxa"/>
            <w:tcBorders>
              <w:top w:val="nil"/>
              <w:left w:val="nil"/>
              <w:bottom w:val="single" w:sz="4" w:space="0" w:color="auto"/>
              <w:right w:val="single" w:sz="4" w:space="0" w:color="auto"/>
            </w:tcBorders>
            <w:shd w:val="clear" w:color="auto" w:fill="auto"/>
            <w:noWrap/>
            <w:vAlign w:val="bottom"/>
            <w:hideMark/>
          </w:tcPr>
          <w:p w14:paraId="69680A49"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3,572,727 </w:t>
            </w:r>
          </w:p>
        </w:tc>
        <w:tc>
          <w:tcPr>
            <w:tcW w:w="1975" w:type="dxa"/>
            <w:tcBorders>
              <w:top w:val="nil"/>
              <w:left w:val="nil"/>
              <w:bottom w:val="single" w:sz="4" w:space="0" w:color="auto"/>
              <w:right w:val="single" w:sz="4" w:space="0" w:color="auto"/>
            </w:tcBorders>
            <w:shd w:val="clear" w:color="auto" w:fill="auto"/>
            <w:noWrap/>
            <w:vAlign w:val="bottom"/>
            <w:hideMark/>
          </w:tcPr>
          <w:p w14:paraId="575F78F2"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3,572,727 </w:t>
            </w:r>
          </w:p>
        </w:tc>
      </w:tr>
      <w:tr w:rsidR="00135FB9" w:rsidRPr="0050528E" w14:paraId="1D99772E" w14:textId="77777777" w:rsidTr="00135FB9">
        <w:trPr>
          <w:trHeight w:val="370"/>
        </w:trPr>
        <w:tc>
          <w:tcPr>
            <w:tcW w:w="3955" w:type="dxa"/>
            <w:tcBorders>
              <w:top w:val="nil"/>
              <w:left w:val="single" w:sz="4" w:space="0" w:color="auto"/>
              <w:bottom w:val="single" w:sz="4" w:space="0" w:color="auto"/>
              <w:right w:val="single" w:sz="4" w:space="0" w:color="auto"/>
            </w:tcBorders>
            <w:shd w:val="clear" w:color="auto" w:fill="auto"/>
            <w:noWrap/>
            <w:vAlign w:val="bottom"/>
            <w:hideMark/>
          </w:tcPr>
          <w:p w14:paraId="659A0ABD" w14:textId="77777777" w:rsidR="0050528E" w:rsidRPr="0050528E" w:rsidRDefault="0050528E" w:rsidP="0050528E">
            <w:pPr>
              <w:spacing w:after="0" w:line="240" w:lineRule="auto"/>
              <w:rPr>
                <w:rFonts w:ascii="Calibri" w:eastAsia="Times New Roman" w:hAnsi="Calibri" w:cs="Calibri"/>
                <w:color w:val="000000"/>
                <w:sz w:val="18"/>
                <w:szCs w:val="18"/>
              </w:rPr>
            </w:pPr>
            <w:r w:rsidRPr="0050528E">
              <w:rPr>
                <w:rFonts w:ascii="Calibri" w:eastAsia="Times New Roman" w:hAnsi="Calibri" w:cs="Calibri"/>
                <w:color w:val="000000"/>
                <w:sz w:val="18"/>
                <w:szCs w:val="18"/>
              </w:rPr>
              <w:t>PTMP management costs</w:t>
            </w:r>
          </w:p>
        </w:tc>
        <w:tc>
          <w:tcPr>
            <w:tcW w:w="1800" w:type="dxa"/>
            <w:tcBorders>
              <w:top w:val="nil"/>
              <w:left w:val="nil"/>
              <w:bottom w:val="single" w:sz="4" w:space="0" w:color="auto"/>
              <w:right w:val="single" w:sz="4" w:space="0" w:color="auto"/>
            </w:tcBorders>
            <w:shd w:val="clear" w:color="auto" w:fill="auto"/>
            <w:noWrap/>
            <w:vAlign w:val="bottom"/>
            <w:hideMark/>
          </w:tcPr>
          <w:p w14:paraId="619ADB76"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2,272,727 </w:t>
            </w:r>
          </w:p>
        </w:tc>
        <w:tc>
          <w:tcPr>
            <w:tcW w:w="1620" w:type="dxa"/>
            <w:tcBorders>
              <w:top w:val="nil"/>
              <w:left w:val="nil"/>
              <w:bottom w:val="single" w:sz="4" w:space="0" w:color="auto"/>
              <w:right w:val="single" w:sz="4" w:space="0" w:color="auto"/>
            </w:tcBorders>
            <w:shd w:val="clear" w:color="auto" w:fill="auto"/>
            <w:noWrap/>
            <w:vAlign w:val="bottom"/>
            <w:hideMark/>
          </w:tcPr>
          <w:p w14:paraId="0CE21FCD"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2,272,727 </w:t>
            </w:r>
          </w:p>
        </w:tc>
        <w:tc>
          <w:tcPr>
            <w:tcW w:w="1975" w:type="dxa"/>
            <w:tcBorders>
              <w:top w:val="nil"/>
              <w:left w:val="nil"/>
              <w:bottom w:val="single" w:sz="4" w:space="0" w:color="auto"/>
              <w:right w:val="single" w:sz="4" w:space="0" w:color="auto"/>
            </w:tcBorders>
            <w:shd w:val="clear" w:color="auto" w:fill="auto"/>
            <w:noWrap/>
            <w:vAlign w:val="bottom"/>
            <w:hideMark/>
          </w:tcPr>
          <w:p w14:paraId="59EABE75"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2,272,727 </w:t>
            </w:r>
          </w:p>
        </w:tc>
      </w:tr>
      <w:tr w:rsidR="0050528E" w:rsidRPr="0050528E" w14:paraId="316E5852" w14:textId="77777777" w:rsidTr="00135FB9">
        <w:trPr>
          <w:trHeight w:val="370"/>
        </w:trPr>
        <w:tc>
          <w:tcPr>
            <w:tcW w:w="9350" w:type="dxa"/>
            <w:gridSpan w:val="4"/>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37DF009" w14:textId="77777777" w:rsidR="0050528E" w:rsidRPr="0050528E" w:rsidRDefault="0050528E" w:rsidP="0050528E">
            <w:pPr>
              <w:spacing w:after="0" w:line="240" w:lineRule="auto"/>
              <w:jc w:val="center"/>
              <w:rPr>
                <w:rFonts w:ascii="Calibri" w:eastAsia="Times New Roman" w:hAnsi="Calibri" w:cs="Calibri"/>
                <w:b/>
                <w:bCs/>
                <w:color w:val="000000"/>
                <w:sz w:val="18"/>
                <w:szCs w:val="18"/>
              </w:rPr>
            </w:pPr>
            <w:r w:rsidRPr="0050528E">
              <w:rPr>
                <w:rFonts w:ascii="Calibri" w:eastAsia="Times New Roman" w:hAnsi="Calibri" w:cs="Calibri"/>
                <w:b/>
                <w:bCs/>
                <w:color w:val="000000"/>
                <w:sz w:val="18"/>
                <w:szCs w:val="18"/>
              </w:rPr>
              <w:t xml:space="preserve">World Bank Contribution </w:t>
            </w:r>
          </w:p>
        </w:tc>
      </w:tr>
      <w:tr w:rsidR="00135FB9" w:rsidRPr="0050528E" w14:paraId="5F1F0D4A" w14:textId="77777777" w:rsidTr="00135FB9">
        <w:trPr>
          <w:trHeight w:val="370"/>
        </w:trPr>
        <w:tc>
          <w:tcPr>
            <w:tcW w:w="3955" w:type="dxa"/>
            <w:tcBorders>
              <w:top w:val="nil"/>
              <w:left w:val="single" w:sz="4" w:space="0" w:color="auto"/>
              <w:bottom w:val="single" w:sz="4" w:space="0" w:color="auto"/>
              <w:right w:val="single" w:sz="4" w:space="0" w:color="auto"/>
            </w:tcBorders>
            <w:shd w:val="clear" w:color="auto" w:fill="auto"/>
            <w:noWrap/>
            <w:vAlign w:val="bottom"/>
            <w:hideMark/>
          </w:tcPr>
          <w:p w14:paraId="713F0D77" w14:textId="77777777" w:rsidR="0050528E" w:rsidRPr="0050528E" w:rsidRDefault="0050528E" w:rsidP="0050528E">
            <w:pPr>
              <w:spacing w:after="0" w:line="240" w:lineRule="auto"/>
              <w:rPr>
                <w:rFonts w:ascii="Calibri" w:eastAsia="Times New Roman" w:hAnsi="Calibri" w:cs="Calibri"/>
                <w:color w:val="000000"/>
                <w:sz w:val="18"/>
                <w:szCs w:val="18"/>
              </w:rPr>
            </w:pPr>
            <w:r w:rsidRPr="0050528E">
              <w:rPr>
                <w:rFonts w:ascii="Calibri" w:eastAsia="Times New Roman" w:hAnsi="Calibri" w:cs="Calibri"/>
                <w:color w:val="000000"/>
                <w:sz w:val="18"/>
                <w:szCs w:val="18"/>
              </w:rPr>
              <w:t>Expected disbursements under P4R</w:t>
            </w:r>
          </w:p>
        </w:tc>
        <w:tc>
          <w:tcPr>
            <w:tcW w:w="1800" w:type="dxa"/>
            <w:tcBorders>
              <w:top w:val="nil"/>
              <w:left w:val="nil"/>
              <w:bottom w:val="single" w:sz="4" w:space="0" w:color="auto"/>
              <w:right w:val="single" w:sz="4" w:space="0" w:color="auto"/>
            </w:tcBorders>
            <w:shd w:val="clear" w:color="auto" w:fill="auto"/>
            <w:noWrap/>
            <w:vAlign w:val="bottom"/>
            <w:hideMark/>
          </w:tcPr>
          <w:p w14:paraId="1AF4799B"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42,000,000 </w:t>
            </w:r>
          </w:p>
        </w:tc>
        <w:tc>
          <w:tcPr>
            <w:tcW w:w="1620" w:type="dxa"/>
            <w:tcBorders>
              <w:top w:val="nil"/>
              <w:left w:val="nil"/>
              <w:bottom w:val="single" w:sz="4" w:space="0" w:color="auto"/>
              <w:right w:val="single" w:sz="4" w:space="0" w:color="auto"/>
            </w:tcBorders>
            <w:shd w:val="clear" w:color="auto" w:fill="auto"/>
            <w:noWrap/>
            <w:vAlign w:val="bottom"/>
            <w:hideMark/>
          </w:tcPr>
          <w:p w14:paraId="2FE9EE06"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74,000,000 </w:t>
            </w:r>
          </w:p>
        </w:tc>
        <w:tc>
          <w:tcPr>
            <w:tcW w:w="1975" w:type="dxa"/>
            <w:tcBorders>
              <w:top w:val="nil"/>
              <w:left w:val="nil"/>
              <w:bottom w:val="single" w:sz="4" w:space="0" w:color="auto"/>
              <w:right w:val="single" w:sz="4" w:space="0" w:color="auto"/>
            </w:tcBorders>
            <w:shd w:val="clear" w:color="auto" w:fill="auto"/>
            <w:noWrap/>
            <w:vAlign w:val="bottom"/>
            <w:hideMark/>
          </w:tcPr>
          <w:p w14:paraId="3C5D374B"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 xml:space="preserve">45,000,000 </w:t>
            </w:r>
          </w:p>
        </w:tc>
      </w:tr>
      <w:tr w:rsidR="00135FB9" w:rsidRPr="0050528E" w14:paraId="05CB215D" w14:textId="77777777" w:rsidTr="00135FB9">
        <w:trPr>
          <w:trHeight w:val="370"/>
        </w:trPr>
        <w:tc>
          <w:tcPr>
            <w:tcW w:w="3955" w:type="dxa"/>
            <w:tcBorders>
              <w:top w:val="nil"/>
              <w:left w:val="single" w:sz="4" w:space="0" w:color="auto"/>
              <w:bottom w:val="single" w:sz="4" w:space="0" w:color="auto"/>
              <w:right w:val="single" w:sz="4" w:space="0" w:color="auto"/>
            </w:tcBorders>
            <w:shd w:val="clear" w:color="auto" w:fill="auto"/>
            <w:noWrap/>
            <w:vAlign w:val="bottom"/>
            <w:hideMark/>
          </w:tcPr>
          <w:p w14:paraId="454DAFF1" w14:textId="7CAD8B41" w:rsidR="0050528E" w:rsidRPr="0050528E" w:rsidRDefault="0050528E" w:rsidP="0050528E">
            <w:pPr>
              <w:spacing w:after="0" w:line="240" w:lineRule="auto"/>
              <w:rPr>
                <w:rFonts w:ascii="Calibri" w:eastAsia="Times New Roman" w:hAnsi="Calibri" w:cs="Calibri"/>
                <w:color w:val="000000"/>
                <w:sz w:val="18"/>
                <w:szCs w:val="18"/>
              </w:rPr>
            </w:pPr>
            <w:r w:rsidRPr="0050528E">
              <w:rPr>
                <w:rFonts w:ascii="Calibri" w:eastAsia="Times New Roman" w:hAnsi="Calibri" w:cs="Calibri"/>
                <w:color w:val="000000"/>
                <w:sz w:val="18"/>
                <w:szCs w:val="18"/>
              </w:rPr>
              <w:t>Donor financing as % of o</w:t>
            </w:r>
            <w:r w:rsidR="00135FB9">
              <w:rPr>
                <w:rFonts w:ascii="Calibri" w:eastAsia="Times New Roman" w:hAnsi="Calibri" w:cs="Calibri"/>
                <w:color w:val="000000"/>
                <w:sz w:val="18"/>
                <w:szCs w:val="18"/>
              </w:rPr>
              <w:t xml:space="preserve"> </w:t>
            </w:r>
            <w:r w:rsidRPr="0050528E">
              <w:rPr>
                <w:rFonts w:ascii="Calibri" w:eastAsia="Times New Roman" w:hAnsi="Calibri" w:cs="Calibri"/>
                <w:color w:val="000000"/>
                <w:sz w:val="18"/>
                <w:szCs w:val="18"/>
              </w:rPr>
              <w:t>the overall bud</w:t>
            </w:r>
            <w:r w:rsidR="00135FB9">
              <w:rPr>
                <w:rFonts w:ascii="Calibri" w:eastAsia="Times New Roman" w:hAnsi="Calibri" w:cs="Calibri"/>
                <w:color w:val="000000"/>
                <w:sz w:val="18"/>
                <w:szCs w:val="18"/>
              </w:rPr>
              <w:t>g</w:t>
            </w:r>
            <w:r w:rsidRPr="0050528E">
              <w:rPr>
                <w:rFonts w:ascii="Calibri" w:eastAsia="Times New Roman" w:hAnsi="Calibri" w:cs="Calibri"/>
                <w:color w:val="000000"/>
                <w:sz w:val="18"/>
                <w:szCs w:val="18"/>
              </w:rPr>
              <w:t>et</w:t>
            </w:r>
          </w:p>
        </w:tc>
        <w:tc>
          <w:tcPr>
            <w:tcW w:w="1800" w:type="dxa"/>
            <w:tcBorders>
              <w:top w:val="nil"/>
              <w:left w:val="nil"/>
              <w:bottom w:val="single" w:sz="4" w:space="0" w:color="auto"/>
              <w:right w:val="single" w:sz="4" w:space="0" w:color="auto"/>
            </w:tcBorders>
            <w:shd w:val="clear" w:color="auto" w:fill="auto"/>
            <w:noWrap/>
            <w:vAlign w:val="bottom"/>
            <w:hideMark/>
          </w:tcPr>
          <w:p w14:paraId="50638525"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59.3%</w:t>
            </w:r>
          </w:p>
        </w:tc>
        <w:tc>
          <w:tcPr>
            <w:tcW w:w="1620" w:type="dxa"/>
            <w:tcBorders>
              <w:top w:val="nil"/>
              <w:left w:val="nil"/>
              <w:bottom w:val="single" w:sz="4" w:space="0" w:color="auto"/>
              <w:right w:val="single" w:sz="4" w:space="0" w:color="auto"/>
            </w:tcBorders>
            <w:shd w:val="clear" w:color="auto" w:fill="auto"/>
            <w:noWrap/>
            <w:vAlign w:val="bottom"/>
            <w:hideMark/>
          </w:tcPr>
          <w:p w14:paraId="14F7B90E"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85.0%</w:t>
            </w:r>
          </w:p>
        </w:tc>
        <w:tc>
          <w:tcPr>
            <w:tcW w:w="1975" w:type="dxa"/>
            <w:tcBorders>
              <w:top w:val="nil"/>
              <w:left w:val="nil"/>
              <w:bottom w:val="single" w:sz="4" w:space="0" w:color="auto"/>
              <w:right w:val="single" w:sz="4" w:space="0" w:color="auto"/>
            </w:tcBorders>
            <w:shd w:val="clear" w:color="auto" w:fill="auto"/>
            <w:noWrap/>
            <w:vAlign w:val="bottom"/>
            <w:hideMark/>
          </w:tcPr>
          <w:p w14:paraId="7E83150A" w14:textId="77777777" w:rsidR="0050528E" w:rsidRPr="0050528E" w:rsidRDefault="0050528E" w:rsidP="0050528E">
            <w:pPr>
              <w:spacing w:after="0" w:line="240" w:lineRule="auto"/>
              <w:jc w:val="right"/>
              <w:rPr>
                <w:rFonts w:ascii="Calibri" w:eastAsia="Times New Roman" w:hAnsi="Calibri" w:cs="Calibri"/>
                <w:color w:val="000000"/>
                <w:sz w:val="18"/>
                <w:szCs w:val="18"/>
              </w:rPr>
            </w:pPr>
            <w:r w:rsidRPr="0050528E">
              <w:rPr>
                <w:rFonts w:ascii="Calibri" w:eastAsia="Times New Roman" w:hAnsi="Calibri" w:cs="Calibri"/>
                <w:color w:val="000000"/>
                <w:sz w:val="18"/>
                <w:szCs w:val="18"/>
              </w:rPr>
              <w:t>39.6%</w:t>
            </w:r>
          </w:p>
        </w:tc>
      </w:tr>
    </w:tbl>
    <w:p w14:paraId="72627030" w14:textId="77777777" w:rsidR="00135FB9" w:rsidRDefault="00135FB9" w:rsidP="005110B9">
      <w:pPr>
        <w:rPr>
          <w:rFonts w:asciiTheme="majorHAnsi" w:hAnsiTheme="majorHAnsi" w:cstheme="majorHAnsi"/>
        </w:rPr>
      </w:pPr>
    </w:p>
    <w:p w14:paraId="7D93EC2A" w14:textId="3F992D0F" w:rsidR="005110B9" w:rsidRPr="008D30BF" w:rsidRDefault="005110B9" w:rsidP="005110B9">
      <w:pPr>
        <w:rPr>
          <w:rFonts w:asciiTheme="majorHAnsi" w:hAnsiTheme="majorHAnsi" w:cstheme="majorHAnsi"/>
        </w:rPr>
      </w:pPr>
      <w:r>
        <w:rPr>
          <w:rFonts w:asciiTheme="majorHAnsi" w:hAnsiTheme="majorHAnsi" w:cstheme="majorHAnsi"/>
        </w:rPr>
        <w:t>Summarizing all answers to the 4 questions on sustainable financing puts a rating of 3/4 – three out of 4 questions are answered positively, so the rating is “3” or “Mostly met”.  This is further confirmed by data on budget allocation as a share of social protection spending (increasing over time)</w:t>
      </w:r>
      <w:r w:rsidRPr="008D30BF">
        <w:rPr>
          <w:rFonts w:asciiTheme="majorHAnsi" w:hAnsiTheme="majorHAnsi" w:cstheme="majorHAnsi"/>
        </w:rPr>
        <w:t>.</w:t>
      </w:r>
    </w:p>
    <w:p w14:paraId="6CFA3974" w14:textId="495CE9F9" w:rsidR="007146E2" w:rsidRDefault="005110B9" w:rsidP="005110B9">
      <w:pPr>
        <w:rPr>
          <w:rFonts w:asciiTheme="majorHAnsi" w:hAnsiTheme="majorHAnsi" w:cstheme="majorHAnsi"/>
        </w:rPr>
      </w:pPr>
      <w:r>
        <w:rPr>
          <w:rFonts w:asciiTheme="majorHAnsi" w:hAnsiTheme="majorHAnsi" w:cstheme="majorHAnsi"/>
        </w:rPr>
        <w:t>Fifth</w:t>
      </w:r>
      <w:r w:rsidRPr="008D30BF">
        <w:rPr>
          <w:rFonts w:asciiTheme="majorHAnsi" w:hAnsiTheme="majorHAnsi" w:cstheme="majorHAnsi"/>
        </w:rPr>
        <w:t xml:space="preserve"> criterion is</w:t>
      </w:r>
      <w:r>
        <w:rPr>
          <w:rFonts w:asciiTheme="majorHAnsi" w:hAnsiTheme="majorHAnsi" w:cstheme="majorHAnsi"/>
          <w:u w:val="single"/>
        </w:rPr>
        <w:t xml:space="preserve"> governance and institutional capacity</w:t>
      </w:r>
      <w:r w:rsidRPr="008D30BF">
        <w:rPr>
          <w:rFonts w:asciiTheme="majorHAnsi" w:hAnsiTheme="majorHAnsi" w:cstheme="majorHAnsi"/>
          <w:u w:val="single"/>
        </w:rPr>
        <w:t>.</w:t>
      </w:r>
      <w:r w:rsidRPr="00CD6159">
        <w:rPr>
          <w:rFonts w:asciiTheme="majorHAnsi" w:hAnsiTheme="majorHAnsi" w:cstheme="majorHAnsi"/>
        </w:rPr>
        <w:t xml:space="preserve"> </w:t>
      </w:r>
      <w:r w:rsidR="009B6319">
        <w:rPr>
          <w:rFonts w:asciiTheme="majorHAnsi" w:hAnsiTheme="majorHAnsi" w:cstheme="majorHAnsi"/>
        </w:rPr>
        <w:t xml:space="preserve"> The following text lists questions with sub-questions and provides answers and comments.</w:t>
      </w:r>
    </w:p>
    <w:p w14:paraId="6B9DC0A5" w14:textId="27B2C10E" w:rsidR="007146E2" w:rsidRDefault="007146E2" w:rsidP="00FD1175">
      <w:pPr>
        <w:pStyle w:val="ListParagraph"/>
        <w:spacing w:after="120" w:line="256" w:lineRule="auto"/>
        <w:ind w:left="360"/>
        <w:jc w:val="both"/>
        <w:rPr>
          <w:rFonts w:asciiTheme="majorHAnsi" w:hAnsiTheme="majorHAnsi" w:cstheme="majorHAnsi"/>
          <w:color w:val="00B0F0"/>
        </w:rPr>
      </w:pPr>
      <w:r>
        <w:rPr>
          <w:rFonts w:asciiTheme="majorHAnsi" w:hAnsiTheme="majorHAnsi" w:cstheme="majorHAnsi"/>
        </w:rPr>
        <w:t xml:space="preserve">Question I.5.1. </w:t>
      </w:r>
      <w:r w:rsidRPr="00A03972">
        <w:rPr>
          <w:rFonts w:asciiTheme="majorHAnsi" w:hAnsiTheme="majorHAnsi" w:cstheme="majorHAnsi"/>
        </w:rPr>
        <w:t>Is the assessed Cash Transfer scheme part of the national S</w:t>
      </w:r>
      <w:r>
        <w:rPr>
          <w:rFonts w:asciiTheme="majorHAnsi" w:hAnsiTheme="majorHAnsi" w:cstheme="majorHAnsi"/>
        </w:rPr>
        <w:t xml:space="preserve">ocial </w:t>
      </w:r>
      <w:r w:rsidRPr="00A03972">
        <w:rPr>
          <w:rFonts w:asciiTheme="majorHAnsi" w:hAnsiTheme="majorHAnsi" w:cstheme="majorHAnsi"/>
        </w:rPr>
        <w:t>P</w:t>
      </w:r>
      <w:r>
        <w:rPr>
          <w:rFonts w:asciiTheme="majorHAnsi" w:hAnsiTheme="majorHAnsi" w:cstheme="majorHAnsi"/>
        </w:rPr>
        <w:t>rotection</w:t>
      </w:r>
      <w:r w:rsidRPr="00A03972">
        <w:rPr>
          <w:rFonts w:asciiTheme="majorHAnsi" w:hAnsiTheme="majorHAnsi" w:cstheme="majorHAnsi"/>
        </w:rPr>
        <w:t xml:space="preserve"> / Social development Strategy?</w:t>
      </w:r>
      <w:r w:rsidR="00FD1175">
        <w:rPr>
          <w:rFonts w:asciiTheme="majorHAnsi" w:hAnsiTheme="majorHAnsi" w:cstheme="majorHAnsi"/>
        </w:rPr>
        <w:t xml:space="preserve"> </w:t>
      </w:r>
      <w:r w:rsidR="004105C4" w:rsidRPr="00FD1175">
        <w:rPr>
          <w:rFonts w:asciiTheme="majorHAnsi" w:hAnsiTheme="majorHAnsi" w:cstheme="majorHAnsi"/>
          <w:color w:val="00B0F0"/>
        </w:rPr>
        <w:t>Yes</w:t>
      </w:r>
    </w:p>
    <w:p w14:paraId="063E2E03" w14:textId="77777777" w:rsidR="005C00D0" w:rsidRPr="00FD1175" w:rsidRDefault="005C00D0" w:rsidP="00FD1175">
      <w:pPr>
        <w:pStyle w:val="ListParagraph"/>
        <w:spacing w:after="120" w:line="256" w:lineRule="auto"/>
        <w:ind w:left="360"/>
        <w:jc w:val="both"/>
        <w:rPr>
          <w:rFonts w:asciiTheme="majorHAnsi" w:hAnsiTheme="majorHAnsi" w:cstheme="majorHAnsi"/>
        </w:rPr>
      </w:pPr>
    </w:p>
    <w:p w14:paraId="1DF47C2B" w14:textId="77777777" w:rsidR="007146E2" w:rsidRDefault="007146E2" w:rsidP="007146E2">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Question I.5.2. </w:t>
      </w:r>
      <w:r w:rsidRPr="00DA0715">
        <w:rPr>
          <w:rFonts w:asciiTheme="majorHAnsi" w:hAnsiTheme="majorHAnsi" w:cstheme="majorHAnsi"/>
        </w:rPr>
        <w:t>Is there a social protection Law or by-laws that legally determines the SA-CT program</w:t>
      </w:r>
      <w:r>
        <w:rPr>
          <w:rFonts w:asciiTheme="majorHAnsi" w:hAnsiTheme="majorHAnsi" w:cstheme="majorHAnsi"/>
        </w:rPr>
        <w:t>,</w:t>
      </w:r>
      <w:r w:rsidRPr="00DA0715">
        <w:rPr>
          <w:rFonts w:asciiTheme="majorHAnsi" w:hAnsiTheme="majorHAnsi" w:cstheme="majorHAnsi"/>
        </w:rPr>
        <w:t xml:space="preserve"> its place in the S</w:t>
      </w:r>
      <w:r>
        <w:rPr>
          <w:rFonts w:asciiTheme="majorHAnsi" w:hAnsiTheme="majorHAnsi" w:cstheme="majorHAnsi"/>
        </w:rPr>
        <w:t xml:space="preserve">ocial </w:t>
      </w:r>
      <w:r w:rsidRPr="00DA0715">
        <w:rPr>
          <w:rFonts w:asciiTheme="majorHAnsi" w:hAnsiTheme="majorHAnsi" w:cstheme="majorHAnsi"/>
        </w:rPr>
        <w:t>P</w:t>
      </w:r>
      <w:r>
        <w:rPr>
          <w:rFonts w:asciiTheme="majorHAnsi" w:hAnsiTheme="majorHAnsi" w:cstheme="majorHAnsi"/>
        </w:rPr>
        <w:t>rotection</w:t>
      </w:r>
      <w:r w:rsidRPr="00DA0715">
        <w:rPr>
          <w:rFonts w:asciiTheme="majorHAnsi" w:hAnsiTheme="majorHAnsi" w:cstheme="majorHAnsi"/>
        </w:rPr>
        <w:t xml:space="preserve"> system of the country</w:t>
      </w:r>
      <w:r>
        <w:rPr>
          <w:rFonts w:asciiTheme="majorHAnsi" w:hAnsiTheme="majorHAnsi" w:cstheme="majorHAnsi"/>
        </w:rPr>
        <w:t xml:space="preserve">, and </w:t>
      </w:r>
      <w:r w:rsidRPr="00225820">
        <w:rPr>
          <w:rFonts w:asciiTheme="majorHAnsi" w:hAnsiTheme="majorHAnsi" w:cstheme="majorHAnsi"/>
        </w:rPr>
        <w:t>government body/ agency responsible</w:t>
      </w:r>
      <w:r w:rsidRPr="00DA0715">
        <w:rPr>
          <w:rFonts w:asciiTheme="majorHAnsi" w:hAnsiTheme="majorHAnsi" w:cstheme="majorHAnsi"/>
        </w:rPr>
        <w:t>?</w:t>
      </w:r>
    </w:p>
    <w:p w14:paraId="5503AFB7" w14:textId="77777777" w:rsidR="007146E2" w:rsidRDefault="007146E2" w:rsidP="007146E2">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What is the main legal document governing the program (one or </w:t>
      </w:r>
      <w:proofErr w:type="gramStart"/>
      <w:r>
        <w:rPr>
          <w:rFonts w:asciiTheme="majorHAnsi" w:hAnsiTheme="majorHAnsi" w:cstheme="majorHAnsi"/>
        </w:rPr>
        <w:t>all of</w:t>
      </w:r>
      <w:proofErr w:type="gramEnd"/>
      <w:r>
        <w:rPr>
          <w:rFonts w:asciiTheme="majorHAnsi" w:hAnsiTheme="majorHAnsi" w:cstheme="majorHAnsi"/>
        </w:rPr>
        <w:t xml:space="preserve"> the below)?</w:t>
      </w:r>
    </w:p>
    <w:p w14:paraId="0978CF95" w14:textId="77777777" w:rsidR="007146E2" w:rsidRDefault="007146E2" w:rsidP="007146E2">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 The program is instituted via the Law </w:t>
      </w:r>
    </w:p>
    <w:p w14:paraId="7AC04145" w14:textId="7E1D43E8" w:rsidR="007146E2" w:rsidRPr="004105C4" w:rsidRDefault="007146E2" w:rsidP="004105C4">
      <w:pPr>
        <w:pStyle w:val="ListParagraph"/>
        <w:spacing w:after="120" w:line="256" w:lineRule="auto"/>
        <w:ind w:left="360"/>
        <w:jc w:val="both"/>
        <w:rPr>
          <w:rFonts w:asciiTheme="majorHAnsi" w:hAnsiTheme="majorHAnsi" w:cstheme="majorHAnsi"/>
          <w:color w:val="00B0F0"/>
        </w:rPr>
      </w:pPr>
      <w:r>
        <w:rPr>
          <w:rFonts w:asciiTheme="majorHAnsi" w:hAnsiTheme="majorHAnsi" w:cstheme="majorHAnsi"/>
        </w:rPr>
        <w:t xml:space="preserve">* The program is instituted by the decree of a governing body </w:t>
      </w:r>
      <w:r w:rsidR="004105C4" w:rsidRPr="004105C4">
        <w:rPr>
          <w:rFonts w:asciiTheme="majorHAnsi" w:hAnsiTheme="majorHAnsi" w:cstheme="majorHAnsi"/>
          <w:color w:val="00B0F0"/>
        </w:rPr>
        <w:t>Yes</w:t>
      </w:r>
    </w:p>
    <w:p w14:paraId="3C94F279" w14:textId="77777777" w:rsidR="007146E2" w:rsidRDefault="007146E2" w:rsidP="007146E2">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  The program is instituted via internal ministerial act  </w:t>
      </w:r>
    </w:p>
    <w:p w14:paraId="3926CFEB" w14:textId="77777777" w:rsidR="007146E2" w:rsidRPr="00A914DB" w:rsidRDefault="007146E2" w:rsidP="007146E2">
      <w:pPr>
        <w:pStyle w:val="ListParagraph"/>
        <w:spacing w:after="120" w:line="256" w:lineRule="auto"/>
        <w:ind w:left="360"/>
        <w:jc w:val="both"/>
        <w:rPr>
          <w:rFonts w:asciiTheme="majorHAnsi" w:hAnsiTheme="majorHAnsi" w:cstheme="majorHAnsi"/>
        </w:rPr>
      </w:pPr>
    </w:p>
    <w:p w14:paraId="13E9CDFA" w14:textId="43627BCD" w:rsidR="007146E2" w:rsidRPr="00FD1175" w:rsidRDefault="007146E2" w:rsidP="00FD1175">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Question I.5.3. </w:t>
      </w:r>
      <w:r w:rsidRPr="004915DF">
        <w:rPr>
          <w:rFonts w:asciiTheme="majorHAnsi" w:hAnsiTheme="majorHAnsi" w:cstheme="majorHAnsi"/>
        </w:rPr>
        <w:t xml:space="preserve">Do the </w:t>
      </w:r>
      <w:r>
        <w:rPr>
          <w:rFonts w:asciiTheme="majorHAnsi" w:hAnsiTheme="majorHAnsi" w:cstheme="majorHAnsi"/>
        </w:rPr>
        <w:t>regulations</w:t>
      </w:r>
      <w:r w:rsidRPr="004915DF">
        <w:rPr>
          <w:rFonts w:asciiTheme="majorHAnsi" w:hAnsiTheme="majorHAnsi" w:cstheme="majorHAnsi"/>
        </w:rPr>
        <w:t xml:space="preserve"> </w:t>
      </w:r>
      <w:r>
        <w:rPr>
          <w:rFonts w:asciiTheme="majorHAnsi" w:hAnsiTheme="majorHAnsi" w:cstheme="majorHAnsi"/>
        </w:rPr>
        <w:t xml:space="preserve">or operational manuals </w:t>
      </w:r>
      <w:r w:rsidRPr="004915DF">
        <w:rPr>
          <w:rFonts w:asciiTheme="majorHAnsi" w:hAnsiTheme="majorHAnsi" w:cstheme="majorHAnsi"/>
        </w:rPr>
        <w:t>require participation of relevant stakeholders or consultations</w:t>
      </w:r>
      <w:r>
        <w:rPr>
          <w:rFonts w:asciiTheme="majorHAnsi" w:hAnsiTheme="majorHAnsi" w:cstheme="majorHAnsi"/>
        </w:rPr>
        <w:t xml:space="preserve"> as part of program implementation</w:t>
      </w:r>
      <w:r w:rsidRPr="004915DF">
        <w:rPr>
          <w:rFonts w:asciiTheme="majorHAnsi" w:hAnsiTheme="majorHAnsi" w:cstheme="majorHAnsi"/>
        </w:rPr>
        <w:t>?</w:t>
      </w:r>
      <w:r w:rsidR="00FD1175">
        <w:rPr>
          <w:rFonts w:asciiTheme="majorHAnsi" w:hAnsiTheme="majorHAnsi" w:cstheme="majorHAnsi"/>
        </w:rPr>
        <w:t xml:space="preserve"> </w:t>
      </w:r>
      <w:r w:rsidR="004105C4" w:rsidRPr="00FD1175">
        <w:rPr>
          <w:rFonts w:asciiTheme="majorHAnsi" w:hAnsiTheme="majorHAnsi" w:cstheme="majorHAnsi"/>
          <w:color w:val="00B0F0"/>
        </w:rPr>
        <w:t>Yes</w:t>
      </w:r>
    </w:p>
    <w:p w14:paraId="011A7388" w14:textId="77777777" w:rsidR="004105C4" w:rsidRDefault="004105C4" w:rsidP="007146E2">
      <w:pPr>
        <w:pStyle w:val="ListParagraph"/>
        <w:spacing w:after="120" w:line="256" w:lineRule="auto"/>
        <w:ind w:left="360"/>
        <w:jc w:val="both"/>
        <w:rPr>
          <w:rFonts w:asciiTheme="majorHAnsi" w:hAnsiTheme="majorHAnsi" w:cstheme="majorHAnsi"/>
        </w:rPr>
      </w:pPr>
    </w:p>
    <w:p w14:paraId="428FC20B" w14:textId="3E5F8D7C" w:rsidR="00DC364E" w:rsidRPr="00FD1175" w:rsidRDefault="007146E2" w:rsidP="00FD1175">
      <w:pPr>
        <w:pStyle w:val="ListParagraph"/>
        <w:spacing w:after="120" w:line="256" w:lineRule="auto"/>
        <w:ind w:left="360"/>
        <w:jc w:val="both"/>
        <w:rPr>
          <w:rFonts w:asciiTheme="majorHAnsi" w:hAnsiTheme="majorHAnsi" w:cstheme="majorHAnsi"/>
        </w:rPr>
      </w:pPr>
      <w:r>
        <w:rPr>
          <w:rFonts w:asciiTheme="majorHAnsi" w:hAnsiTheme="majorHAnsi" w:cstheme="majorHAnsi"/>
        </w:rPr>
        <w:t xml:space="preserve">Question I.5.4. </w:t>
      </w:r>
      <w:r w:rsidRPr="00190441">
        <w:rPr>
          <w:rFonts w:asciiTheme="majorHAnsi" w:hAnsiTheme="majorHAnsi" w:cstheme="majorHAnsi"/>
        </w:rPr>
        <w:t xml:space="preserve">Are there </w:t>
      </w:r>
      <w:r>
        <w:rPr>
          <w:rFonts w:asciiTheme="majorHAnsi" w:hAnsiTheme="majorHAnsi" w:cstheme="majorHAnsi"/>
        </w:rPr>
        <w:t xml:space="preserve">legal provisions for </w:t>
      </w:r>
      <w:r w:rsidRPr="00190441">
        <w:rPr>
          <w:rFonts w:asciiTheme="majorHAnsi" w:hAnsiTheme="majorHAnsi" w:cstheme="majorHAnsi"/>
        </w:rPr>
        <w:t xml:space="preserve">mechanisms </w:t>
      </w:r>
      <w:r>
        <w:rPr>
          <w:rFonts w:asciiTheme="majorHAnsi" w:hAnsiTheme="majorHAnsi" w:cstheme="majorHAnsi"/>
        </w:rPr>
        <w:t>governing</w:t>
      </w:r>
      <w:r w:rsidRPr="00190441">
        <w:rPr>
          <w:rFonts w:asciiTheme="majorHAnsi" w:hAnsiTheme="majorHAnsi" w:cstheme="majorHAnsi"/>
        </w:rPr>
        <w:t xml:space="preserve"> cross-sectoral and inter-ministerial collaboration?  </w:t>
      </w:r>
      <w:r w:rsidR="00DC364E" w:rsidRPr="00FD1175">
        <w:rPr>
          <w:rFonts w:asciiTheme="majorHAnsi" w:hAnsiTheme="majorHAnsi" w:cstheme="majorHAnsi"/>
          <w:color w:val="00B0F0"/>
        </w:rPr>
        <w:t>Yes</w:t>
      </w:r>
    </w:p>
    <w:p w14:paraId="4EF886F5" w14:textId="2C21E5AB" w:rsidR="00512F10" w:rsidRDefault="005110B9" w:rsidP="005110B9">
      <w:pPr>
        <w:rPr>
          <w:rFonts w:asciiTheme="majorHAnsi" w:hAnsiTheme="majorHAnsi" w:cstheme="majorHAnsi"/>
        </w:rPr>
      </w:pPr>
      <w:r w:rsidRPr="00CD6159">
        <w:rPr>
          <w:rFonts w:asciiTheme="majorHAnsi" w:hAnsiTheme="majorHAnsi" w:cstheme="majorHAnsi"/>
        </w:rPr>
        <w:t xml:space="preserve">As noted, the PTMP is </w:t>
      </w:r>
      <w:r>
        <w:rPr>
          <w:rFonts w:asciiTheme="majorHAnsi" w:hAnsiTheme="majorHAnsi" w:cstheme="majorHAnsi"/>
        </w:rPr>
        <w:t xml:space="preserve">part of the Social Protection Strategy, recently updated. The legal document clearly </w:t>
      </w:r>
      <w:proofErr w:type="gramStart"/>
      <w:r>
        <w:rPr>
          <w:rFonts w:asciiTheme="majorHAnsi" w:hAnsiTheme="majorHAnsi" w:cstheme="majorHAnsi"/>
        </w:rPr>
        <w:t>specify</w:t>
      </w:r>
      <w:proofErr w:type="gramEnd"/>
      <w:r>
        <w:rPr>
          <w:rFonts w:asciiTheme="majorHAnsi" w:hAnsiTheme="majorHAnsi" w:cstheme="majorHAnsi"/>
        </w:rPr>
        <w:t xml:space="preserve"> management and administrative arrangement for the program, and require participation of key stakeholders, including population.  T</w:t>
      </w:r>
      <w:r w:rsidRPr="008D30BF">
        <w:rPr>
          <w:rFonts w:asciiTheme="majorHAnsi" w:hAnsiTheme="majorHAnsi" w:cstheme="majorHAnsi"/>
        </w:rPr>
        <w:t>he links between the assessed SA-CT and other social protection programs are defined in operational manuals and are clearly established at the local level</w:t>
      </w:r>
      <w:r>
        <w:rPr>
          <w:rFonts w:asciiTheme="majorHAnsi" w:hAnsiTheme="majorHAnsi" w:cstheme="majorHAnsi"/>
        </w:rPr>
        <w:t xml:space="preserve"> (social centers).</w:t>
      </w:r>
    </w:p>
    <w:p w14:paraId="66284635" w14:textId="4C721862" w:rsidR="00D15091" w:rsidRDefault="00D15091" w:rsidP="00D15091">
      <w:pPr>
        <w:rPr>
          <w:rFonts w:asciiTheme="majorHAnsi" w:hAnsiTheme="majorHAnsi" w:cstheme="majorHAnsi"/>
        </w:rPr>
      </w:pPr>
      <w:r>
        <w:rPr>
          <w:rFonts w:asciiTheme="majorHAnsi" w:hAnsiTheme="majorHAnsi" w:cstheme="majorHAnsi"/>
        </w:rPr>
        <w:t>Summarizing all answers to the 4 questions on governance and capacity puts a rating of 4/4 –all four out of 4 questions are answered positively, so the rating is “4” or “Fully met”.  This is further confirmed by presentations of budget allocation within social protection spending</w:t>
      </w:r>
      <w:r w:rsidRPr="008D30BF">
        <w:rPr>
          <w:rFonts w:asciiTheme="majorHAnsi" w:hAnsiTheme="majorHAnsi" w:cstheme="majorHAnsi"/>
        </w:rPr>
        <w:t>.</w:t>
      </w:r>
    </w:p>
    <w:p w14:paraId="6C0C5978" w14:textId="2B748BCB" w:rsidR="00DC364E" w:rsidRDefault="00D15091" w:rsidP="00D15091">
      <w:pPr>
        <w:rPr>
          <w:rFonts w:asciiTheme="majorHAnsi" w:hAnsiTheme="majorHAnsi" w:cstheme="majorHAnsi"/>
        </w:rPr>
      </w:pPr>
      <w:r>
        <w:rPr>
          <w:rFonts w:asciiTheme="majorHAnsi" w:hAnsiTheme="majorHAnsi" w:cstheme="majorHAnsi"/>
          <w:u w:val="single"/>
        </w:rPr>
        <w:t>I</w:t>
      </w:r>
      <w:r w:rsidRPr="008D30BF">
        <w:rPr>
          <w:rFonts w:asciiTheme="majorHAnsi" w:hAnsiTheme="majorHAnsi" w:cstheme="majorHAnsi"/>
          <w:u w:val="single"/>
        </w:rPr>
        <w:t>ncentives compatibility</w:t>
      </w:r>
      <w:r w:rsidRPr="008D30BF">
        <w:rPr>
          <w:rFonts w:asciiTheme="majorHAnsi" w:hAnsiTheme="majorHAnsi" w:cstheme="majorHAnsi"/>
        </w:rPr>
        <w:t xml:space="preserve"> </w:t>
      </w:r>
      <w:r>
        <w:rPr>
          <w:rFonts w:asciiTheme="majorHAnsi" w:hAnsiTheme="majorHAnsi" w:cstheme="majorHAnsi"/>
        </w:rPr>
        <w:t xml:space="preserve">is the sixth criterion.  </w:t>
      </w:r>
      <w:r w:rsidR="009B6319">
        <w:rPr>
          <w:rFonts w:asciiTheme="majorHAnsi" w:hAnsiTheme="majorHAnsi" w:cstheme="majorHAnsi"/>
        </w:rPr>
        <w:t>The following text lists questions with sub-questions and provides answers and comments.</w:t>
      </w:r>
    </w:p>
    <w:p w14:paraId="6E7C2C76" w14:textId="77777777" w:rsidR="00AE2A26" w:rsidRDefault="00AE2A26" w:rsidP="00AE2A26">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I.6.1. Is there a clear strategy to maximize the incentives for beneficiaries to increase their income/wellbeing and invest in human capital and avoid disincentives to work? </w:t>
      </w:r>
    </w:p>
    <w:p w14:paraId="2CC28CCD" w14:textId="77777777" w:rsidR="00AE2A26" w:rsidRDefault="00AE2A26" w:rsidP="00AE2A26">
      <w:pPr>
        <w:pStyle w:val="ListParagraph"/>
        <w:spacing w:after="240" w:line="256" w:lineRule="auto"/>
        <w:ind w:left="360"/>
        <w:jc w:val="both"/>
        <w:rPr>
          <w:rFonts w:asciiTheme="majorHAnsi" w:hAnsiTheme="majorHAnsi" w:cstheme="majorHAnsi"/>
        </w:rPr>
      </w:pPr>
    </w:p>
    <w:p w14:paraId="3EA05789" w14:textId="06248D6C" w:rsidR="00AE2A26" w:rsidRDefault="00AE2A26" w:rsidP="00AE2A26">
      <w:pPr>
        <w:pStyle w:val="ListParagraph"/>
        <w:numPr>
          <w:ilvl w:val="0"/>
          <w:numId w:val="13"/>
        </w:numPr>
        <w:spacing w:after="240" w:line="256" w:lineRule="auto"/>
        <w:jc w:val="both"/>
        <w:rPr>
          <w:rFonts w:asciiTheme="majorHAnsi" w:hAnsiTheme="majorHAnsi" w:cstheme="majorHAnsi"/>
        </w:rPr>
      </w:pPr>
      <w:r>
        <w:rPr>
          <w:rFonts w:asciiTheme="majorHAnsi" w:hAnsiTheme="majorHAnsi" w:cstheme="majorHAnsi"/>
        </w:rPr>
        <w:t xml:space="preserve">The program rules and implementation mechanisms </w:t>
      </w:r>
      <w:r w:rsidR="00B36E83">
        <w:rPr>
          <w:rFonts w:asciiTheme="majorHAnsi" w:hAnsiTheme="majorHAnsi" w:cstheme="majorHAnsi"/>
        </w:rPr>
        <w:t>d</w:t>
      </w:r>
      <w:r>
        <w:rPr>
          <w:rFonts w:asciiTheme="majorHAnsi" w:hAnsiTheme="majorHAnsi" w:cstheme="majorHAnsi"/>
        </w:rPr>
        <w:t xml:space="preserve">o not create disincentives for beneficiaries to work or seek work. </w:t>
      </w:r>
      <w:r w:rsidR="00B36E83" w:rsidRPr="00B36E83">
        <w:rPr>
          <w:rFonts w:asciiTheme="majorHAnsi" w:hAnsiTheme="majorHAnsi" w:cstheme="majorHAnsi"/>
          <w:color w:val="00B0F0"/>
        </w:rPr>
        <w:t>Yes</w:t>
      </w:r>
    </w:p>
    <w:p w14:paraId="284AEC0D" w14:textId="2378F2BC" w:rsidR="00AE2A26" w:rsidRDefault="00AE2A26" w:rsidP="00AE2A26">
      <w:pPr>
        <w:pStyle w:val="ListParagraph"/>
        <w:numPr>
          <w:ilvl w:val="0"/>
          <w:numId w:val="13"/>
        </w:numPr>
        <w:spacing w:after="240" w:line="256" w:lineRule="auto"/>
        <w:jc w:val="both"/>
        <w:rPr>
          <w:rFonts w:asciiTheme="majorHAnsi" w:hAnsiTheme="majorHAnsi" w:cstheme="majorHAnsi"/>
        </w:rPr>
      </w:pPr>
      <w:r>
        <w:rPr>
          <w:rFonts w:asciiTheme="majorHAnsi" w:hAnsiTheme="majorHAnsi" w:cstheme="majorHAnsi"/>
        </w:rPr>
        <w:t>The rules regarding co-responsibilities of beneficiaries in terms of their work are clearly communicated to beneficiaries.</w:t>
      </w:r>
      <w:r w:rsidR="00B36E83">
        <w:rPr>
          <w:rFonts w:asciiTheme="majorHAnsi" w:hAnsiTheme="majorHAnsi" w:cstheme="majorHAnsi"/>
        </w:rPr>
        <w:t xml:space="preserve"> </w:t>
      </w:r>
      <w:r w:rsidR="00B36E83" w:rsidRPr="00B36E83">
        <w:rPr>
          <w:rFonts w:asciiTheme="majorHAnsi" w:hAnsiTheme="majorHAnsi" w:cstheme="majorHAnsi"/>
          <w:color w:val="00B0F0"/>
        </w:rPr>
        <w:t>Yes</w:t>
      </w:r>
      <w:r w:rsidR="00B36E83">
        <w:rPr>
          <w:rFonts w:asciiTheme="majorHAnsi" w:hAnsiTheme="majorHAnsi" w:cstheme="majorHAnsi"/>
        </w:rPr>
        <w:t xml:space="preserve"> </w:t>
      </w:r>
    </w:p>
    <w:p w14:paraId="5D4E7AEC" w14:textId="30AD4A46" w:rsidR="00AE2A26" w:rsidRDefault="00AE2A26" w:rsidP="00AE2A26">
      <w:pPr>
        <w:pStyle w:val="ListParagraph"/>
        <w:numPr>
          <w:ilvl w:val="0"/>
          <w:numId w:val="13"/>
        </w:numPr>
        <w:spacing w:after="240" w:line="256" w:lineRule="auto"/>
        <w:jc w:val="both"/>
        <w:rPr>
          <w:rFonts w:asciiTheme="majorHAnsi" w:hAnsiTheme="majorHAnsi" w:cstheme="majorHAnsi"/>
        </w:rPr>
      </w:pPr>
      <w:r>
        <w:rPr>
          <w:rFonts w:asciiTheme="majorHAnsi" w:hAnsiTheme="majorHAnsi" w:cstheme="majorHAnsi"/>
        </w:rPr>
        <w:t>Exit of beneficiaries from the program is determined through addressing their needs, but specific implementation mechanism is not enforced or enforced unevenly (weakest).</w:t>
      </w:r>
      <w:r w:rsidR="00313B49">
        <w:rPr>
          <w:rFonts w:asciiTheme="majorHAnsi" w:hAnsiTheme="majorHAnsi" w:cstheme="majorHAnsi"/>
        </w:rPr>
        <w:t xml:space="preserve"> </w:t>
      </w:r>
      <w:r w:rsidR="00313B49" w:rsidRPr="00313B49">
        <w:rPr>
          <w:rFonts w:asciiTheme="majorHAnsi" w:hAnsiTheme="majorHAnsi" w:cstheme="majorHAnsi"/>
          <w:color w:val="00B0F0"/>
        </w:rPr>
        <w:t>No</w:t>
      </w:r>
    </w:p>
    <w:p w14:paraId="26CEA586" w14:textId="1E8A2E0C" w:rsidR="00AE2A26" w:rsidRDefault="00AE2A26" w:rsidP="00AE2A26">
      <w:pPr>
        <w:pStyle w:val="ListParagraph"/>
        <w:numPr>
          <w:ilvl w:val="0"/>
          <w:numId w:val="13"/>
        </w:numPr>
        <w:spacing w:after="240" w:line="256" w:lineRule="auto"/>
        <w:jc w:val="both"/>
        <w:rPr>
          <w:rFonts w:asciiTheme="majorHAnsi" w:hAnsiTheme="majorHAnsi" w:cstheme="majorHAnsi"/>
        </w:rPr>
      </w:pPr>
      <w:r w:rsidRPr="00BB12D8">
        <w:rPr>
          <w:rFonts w:asciiTheme="majorHAnsi" w:hAnsiTheme="majorHAnsi" w:cstheme="majorHAnsi"/>
        </w:rPr>
        <w:t>Exit of beneficiaries from the program is determined through addressing their needs, specific implementation mechanism is established</w:t>
      </w:r>
      <w:r>
        <w:rPr>
          <w:rFonts w:asciiTheme="majorHAnsi" w:hAnsiTheme="majorHAnsi" w:cstheme="majorHAnsi"/>
        </w:rPr>
        <w:t xml:space="preserve"> and has clear set of indicators and implementation mechanisms through sub-components or links to other programs (strongest).</w:t>
      </w:r>
      <w:r w:rsidR="00313B49">
        <w:rPr>
          <w:rFonts w:asciiTheme="majorHAnsi" w:hAnsiTheme="majorHAnsi" w:cstheme="majorHAnsi"/>
        </w:rPr>
        <w:t xml:space="preserve"> </w:t>
      </w:r>
      <w:r w:rsidR="00313B49" w:rsidRPr="00313B49">
        <w:rPr>
          <w:rFonts w:asciiTheme="majorHAnsi" w:hAnsiTheme="majorHAnsi" w:cstheme="majorHAnsi"/>
          <w:color w:val="00B0F0"/>
        </w:rPr>
        <w:t>No</w:t>
      </w:r>
    </w:p>
    <w:p w14:paraId="60B0CDD5" w14:textId="0C09A2F5" w:rsidR="00AE2A26" w:rsidRDefault="00AE2A26" w:rsidP="00AE2A26">
      <w:pPr>
        <w:pStyle w:val="ListParagraph"/>
        <w:numPr>
          <w:ilvl w:val="0"/>
          <w:numId w:val="13"/>
        </w:numPr>
        <w:spacing w:after="240" w:line="256" w:lineRule="auto"/>
        <w:jc w:val="both"/>
        <w:rPr>
          <w:rFonts w:asciiTheme="majorHAnsi" w:hAnsiTheme="majorHAnsi" w:cstheme="majorHAnsi"/>
        </w:rPr>
      </w:pPr>
      <w:r>
        <w:rPr>
          <w:rFonts w:asciiTheme="majorHAnsi" w:hAnsiTheme="majorHAnsi" w:cstheme="majorHAnsi"/>
        </w:rPr>
        <w:t>Actions of beneficiaries to invest in human capital is part of the program concept, but no specific implementation is established (weakest).</w:t>
      </w:r>
      <w:r w:rsidR="00313B49">
        <w:rPr>
          <w:rFonts w:asciiTheme="majorHAnsi" w:hAnsiTheme="majorHAnsi" w:cstheme="majorHAnsi"/>
        </w:rPr>
        <w:t xml:space="preserve"> </w:t>
      </w:r>
      <w:r w:rsidR="00313B49" w:rsidRPr="00313B49">
        <w:rPr>
          <w:rFonts w:asciiTheme="majorHAnsi" w:hAnsiTheme="majorHAnsi" w:cstheme="majorHAnsi"/>
          <w:color w:val="00B0F0"/>
        </w:rPr>
        <w:t>Yes</w:t>
      </w:r>
    </w:p>
    <w:p w14:paraId="79D56182" w14:textId="4B375AD6" w:rsidR="00AE2A26" w:rsidRDefault="00AE2A26" w:rsidP="00AE2A26">
      <w:pPr>
        <w:pStyle w:val="ListParagraph"/>
        <w:numPr>
          <w:ilvl w:val="0"/>
          <w:numId w:val="13"/>
        </w:numPr>
        <w:spacing w:after="240" w:line="256" w:lineRule="auto"/>
        <w:jc w:val="both"/>
        <w:rPr>
          <w:rFonts w:asciiTheme="majorHAnsi" w:hAnsiTheme="majorHAnsi" w:cstheme="majorHAnsi"/>
        </w:rPr>
      </w:pPr>
      <w:r>
        <w:rPr>
          <w:rFonts w:asciiTheme="majorHAnsi" w:hAnsiTheme="majorHAnsi" w:cstheme="majorHAnsi"/>
        </w:rPr>
        <w:t xml:space="preserve">Actions of beneficiaries to invest in human capital is part of the program </w:t>
      </w:r>
      <w:proofErr w:type="gramStart"/>
      <w:r>
        <w:rPr>
          <w:rFonts w:asciiTheme="majorHAnsi" w:hAnsiTheme="majorHAnsi" w:cstheme="majorHAnsi"/>
        </w:rPr>
        <w:t>concept, and</w:t>
      </w:r>
      <w:proofErr w:type="gramEnd"/>
      <w:r>
        <w:rPr>
          <w:rFonts w:asciiTheme="majorHAnsi" w:hAnsiTheme="majorHAnsi" w:cstheme="majorHAnsi"/>
        </w:rPr>
        <w:t xml:space="preserve"> has clear set of indicators and implementation mechanisms through sub-components or links to other programs (strongest).</w:t>
      </w:r>
      <w:r w:rsidR="00E8739F">
        <w:rPr>
          <w:rFonts w:asciiTheme="majorHAnsi" w:hAnsiTheme="majorHAnsi" w:cstheme="majorHAnsi"/>
        </w:rPr>
        <w:t xml:space="preserve"> </w:t>
      </w:r>
      <w:r w:rsidR="00E8739F" w:rsidRPr="00E8739F">
        <w:rPr>
          <w:rFonts w:asciiTheme="majorHAnsi" w:hAnsiTheme="majorHAnsi" w:cstheme="majorHAnsi"/>
          <w:color w:val="00B0F0"/>
        </w:rPr>
        <w:t>Yes</w:t>
      </w:r>
    </w:p>
    <w:p w14:paraId="5486916B" w14:textId="55D493BC" w:rsidR="00AE2A26" w:rsidRPr="0045051F" w:rsidRDefault="00AE2A26" w:rsidP="0045051F">
      <w:pPr>
        <w:pStyle w:val="ListParagraph"/>
        <w:numPr>
          <w:ilvl w:val="0"/>
          <w:numId w:val="13"/>
        </w:numPr>
        <w:spacing w:after="240" w:line="256" w:lineRule="auto"/>
        <w:jc w:val="both"/>
        <w:rPr>
          <w:rFonts w:asciiTheme="majorHAnsi" w:hAnsiTheme="majorHAnsi" w:cstheme="majorHAnsi"/>
        </w:rPr>
      </w:pPr>
      <w:r>
        <w:rPr>
          <w:rFonts w:asciiTheme="majorHAnsi" w:hAnsiTheme="majorHAnsi" w:cstheme="majorHAnsi"/>
        </w:rPr>
        <w:t>Population is aware of the program strategy for productive inclusion and behavioral change to invest in human capital.</w:t>
      </w:r>
      <w:r w:rsidR="00E8739F">
        <w:rPr>
          <w:rFonts w:asciiTheme="majorHAnsi" w:hAnsiTheme="majorHAnsi" w:cstheme="majorHAnsi"/>
        </w:rPr>
        <w:t xml:space="preserve"> </w:t>
      </w:r>
      <w:r w:rsidR="00E8739F" w:rsidRPr="00E8739F">
        <w:rPr>
          <w:rFonts w:asciiTheme="majorHAnsi" w:hAnsiTheme="majorHAnsi" w:cstheme="majorHAnsi"/>
          <w:color w:val="00B0F0"/>
        </w:rPr>
        <w:t>Yes</w:t>
      </w:r>
    </w:p>
    <w:p w14:paraId="03E8DD93" w14:textId="7960BE5A" w:rsidR="00C05C62" w:rsidRPr="0045051F" w:rsidRDefault="00E8739F" w:rsidP="0045051F">
      <w:pPr>
        <w:spacing w:after="240" w:line="256" w:lineRule="auto"/>
        <w:jc w:val="both"/>
        <w:rPr>
          <w:rFonts w:asciiTheme="majorHAnsi" w:hAnsiTheme="majorHAnsi" w:cstheme="majorHAnsi"/>
        </w:rPr>
      </w:pPr>
      <w:r w:rsidRPr="0045051F">
        <w:rPr>
          <w:rFonts w:asciiTheme="majorHAnsi" w:hAnsiTheme="majorHAnsi" w:cstheme="majorHAnsi"/>
        </w:rPr>
        <w:t xml:space="preserve">Five out of 7 questions have </w:t>
      </w:r>
      <w:r w:rsidRPr="0045051F">
        <w:rPr>
          <w:rFonts w:asciiTheme="majorHAnsi" w:hAnsiTheme="majorHAnsi" w:cstheme="majorHAnsi"/>
          <w:color w:val="00B0F0"/>
        </w:rPr>
        <w:t>“yes”</w:t>
      </w:r>
      <w:r w:rsidRPr="0045051F">
        <w:rPr>
          <w:rFonts w:asciiTheme="majorHAnsi" w:hAnsiTheme="majorHAnsi" w:cstheme="majorHAnsi"/>
        </w:rPr>
        <w:t xml:space="preserve"> as an answer, </w:t>
      </w:r>
      <w:r w:rsidR="00C05C62" w:rsidRPr="0045051F">
        <w:rPr>
          <w:rFonts w:asciiTheme="majorHAnsi" w:hAnsiTheme="majorHAnsi" w:cstheme="majorHAnsi"/>
        </w:rPr>
        <w:t>so overall the answer to this question is yes.</w:t>
      </w:r>
    </w:p>
    <w:p w14:paraId="4985A211" w14:textId="416968DE" w:rsidR="00AE2A26" w:rsidRPr="008A479C" w:rsidRDefault="00AE2A26" w:rsidP="00AE2A26">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I.6.2</w:t>
      </w:r>
      <w:r w:rsidRPr="00321037">
        <w:rPr>
          <w:rFonts w:asciiTheme="majorHAnsi" w:hAnsiTheme="majorHAnsi" w:cstheme="majorHAnsi"/>
        </w:rPr>
        <w:t>.</w:t>
      </w:r>
      <w:r>
        <w:rPr>
          <w:rFonts w:asciiTheme="majorHAnsi" w:hAnsiTheme="majorHAnsi" w:cstheme="majorHAnsi"/>
        </w:rPr>
        <w:t xml:space="preserve"> </w:t>
      </w:r>
      <w:r w:rsidRPr="008A479C">
        <w:rPr>
          <w:rFonts w:asciiTheme="majorHAnsi" w:hAnsiTheme="majorHAnsi" w:cstheme="majorHAnsi"/>
        </w:rPr>
        <w:t xml:space="preserve">Are benefits aligned with amounts received in other cash transfer programs?  </w:t>
      </w:r>
    </w:p>
    <w:p w14:paraId="26A74B1B" w14:textId="77777777" w:rsidR="00AE2A26" w:rsidRDefault="00AE2A26" w:rsidP="00AE2A26">
      <w:pPr>
        <w:pStyle w:val="ListParagraph"/>
        <w:spacing w:after="240" w:line="256" w:lineRule="auto"/>
        <w:ind w:left="360"/>
        <w:jc w:val="both"/>
        <w:rPr>
          <w:rFonts w:asciiTheme="majorHAnsi" w:hAnsiTheme="majorHAnsi" w:cstheme="majorHAnsi"/>
        </w:rPr>
      </w:pPr>
      <w:r>
        <w:rPr>
          <w:rFonts w:asciiTheme="majorHAnsi" w:hAnsiTheme="majorHAnsi" w:cstheme="majorHAnsi"/>
        </w:rPr>
        <w:t>Alignments mechanisms:</w:t>
      </w:r>
    </w:p>
    <w:p w14:paraId="7AF917FB" w14:textId="77777777" w:rsidR="00AE2A26" w:rsidRDefault="00AE2A26" w:rsidP="00AE2A26">
      <w:pPr>
        <w:pStyle w:val="ListParagraph"/>
        <w:numPr>
          <w:ilvl w:val="0"/>
          <w:numId w:val="14"/>
        </w:numPr>
        <w:spacing w:after="240" w:line="256" w:lineRule="auto"/>
        <w:jc w:val="both"/>
        <w:rPr>
          <w:rFonts w:asciiTheme="majorHAnsi" w:hAnsiTheme="majorHAnsi" w:cstheme="majorHAnsi"/>
        </w:rPr>
      </w:pPr>
      <w:r>
        <w:rPr>
          <w:rFonts w:asciiTheme="majorHAnsi" w:hAnsiTheme="majorHAnsi" w:cstheme="majorHAnsi"/>
        </w:rPr>
        <w:t>Benefits are dramatically different from levels in similar cash transfer programs</w:t>
      </w:r>
      <w:r w:rsidRPr="00C05C62">
        <w:rPr>
          <w:rFonts w:asciiTheme="majorHAnsi" w:hAnsiTheme="majorHAnsi" w:cstheme="majorHAnsi"/>
          <w:color w:val="00B0F0"/>
        </w:rPr>
        <w:t xml:space="preserve"> (no)</w:t>
      </w:r>
    </w:p>
    <w:p w14:paraId="4119FBD5" w14:textId="77777777" w:rsidR="00AE2A26" w:rsidRDefault="00AE2A26" w:rsidP="00AE2A26">
      <w:pPr>
        <w:pStyle w:val="ListParagraph"/>
        <w:numPr>
          <w:ilvl w:val="0"/>
          <w:numId w:val="14"/>
        </w:numPr>
        <w:spacing w:after="240" w:line="256" w:lineRule="auto"/>
        <w:jc w:val="both"/>
        <w:rPr>
          <w:rFonts w:asciiTheme="majorHAnsi" w:hAnsiTheme="majorHAnsi" w:cstheme="majorHAnsi"/>
        </w:rPr>
      </w:pPr>
      <w:r>
        <w:rPr>
          <w:rFonts w:asciiTheme="majorHAnsi" w:hAnsiTheme="majorHAnsi" w:cstheme="majorHAnsi"/>
        </w:rPr>
        <w:t xml:space="preserve">Benefits are different form levels in other cash transfer programs, but target groups and objectives are different too </w:t>
      </w:r>
      <w:r w:rsidRPr="00C05C62">
        <w:rPr>
          <w:rFonts w:asciiTheme="majorHAnsi" w:hAnsiTheme="majorHAnsi" w:cstheme="majorHAnsi"/>
          <w:color w:val="00B0F0"/>
        </w:rPr>
        <w:t>(yes).</w:t>
      </w:r>
      <w:r>
        <w:rPr>
          <w:rFonts w:asciiTheme="majorHAnsi" w:hAnsiTheme="majorHAnsi" w:cstheme="majorHAnsi"/>
        </w:rPr>
        <w:t xml:space="preserve"> </w:t>
      </w:r>
    </w:p>
    <w:p w14:paraId="31209072" w14:textId="5215A2B1" w:rsidR="00AE2A26" w:rsidRPr="00942A38" w:rsidRDefault="00AE2A26" w:rsidP="00942A38">
      <w:pPr>
        <w:pStyle w:val="ListParagraph"/>
        <w:numPr>
          <w:ilvl w:val="0"/>
          <w:numId w:val="14"/>
        </w:numPr>
        <w:spacing w:after="240" w:line="256" w:lineRule="auto"/>
        <w:jc w:val="both"/>
        <w:rPr>
          <w:rFonts w:asciiTheme="majorHAnsi" w:hAnsiTheme="majorHAnsi" w:cstheme="majorHAnsi"/>
        </w:rPr>
      </w:pPr>
      <w:r>
        <w:rPr>
          <w:rFonts w:asciiTheme="majorHAnsi" w:hAnsiTheme="majorHAnsi" w:cstheme="majorHAnsi"/>
        </w:rPr>
        <w:t xml:space="preserve">Benefits are </w:t>
      </w:r>
      <w:proofErr w:type="gramStart"/>
      <w:r>
        <w:rPr>
          <w:rFonts w:asciiTheme="majorHAnsi" w:hAnsiTheme="majorHAnsi" w:cstheme="majorHAnsi"/>
        </w:rPr>
        <w:t>similar to</w:t>
      </w:r>
      <w:proofErr w:type="gramEnd"/>
      <w:r>
        <w:rPr>
          <w:rFonts w:asciiTheme="majorHAnsi" w:hAnsiTheme="majorHAnsi" w:cstheme="majorHAnsi"/>
        </w:rPr>
        <w:t xml:space="preserve"> levels in similar cash transfer programs </w:t>
      </w:r>
      <w:r w:rsidRPr="00C05C62">
        <w:rPr>
          <w:rFonts w:asciiTheme="majorHAnsi" w:hAnsiTheme="majorHAnsi" w:cstheme="majorHAnsi"/>
          <w:color w:val="00B0F0"/>
        </w:rPr>
        <w:t>(yes).</w:t>
      </w:r>
    </w:p>
    <w:p w14:paraId="1CDF8A1A" w14:textId="2A12A144" w:rsidR="00942A38" w:rsidRPr="0045051F" w:rsidRDefault="00AE2A26" w:rsidP="00942A38">
      <w:pPr>
        <w:spacing w:after="240" w:line="256" w:lineRule="auto"/>
        <w:jc w:val="both"/>
        <w:rPr>
          <w:rFonts w:asciiTheme="majorHAnsi" w:hAnsiTheme="majorHAnsi" w:cstheme="majorHAnsi"/>
        </w:rPr>
      </w:pPr>
      <w:r w:rsidRPr="00942A38">
        <w:rPr>
          <w:rFonts w:asciiTheme="majorHAnsi" w:hAnsiTheme="majorHAnsi" w:cstheme="majorHAnsi"/>
        </w:rPr>
        <w:t>Question I.6.3. Do program concept/ stated objectives contain economic and financial inclusion of beneficiaries?</w:t>
      </w:r>
      <w:r w:rsidR="0045051F">
        <w:rPr>
          <w:rFonts w:asciiTheme="majorHAnsi" w:hAnsiTheme="majorHAnsi" w:cstheme="majorHAnsi"/>
        </w:rPr>
        <w:t xml:space="preserve"> </w:t>
      </w:r>
      <w:r w:rsidR="00942A38" w:rsidRPr="00942A38">
        <w:rPr>
          <w:rFonts w:asciiTheme="majorHAnsi" w:hAnsiTheme="majorHAnsi" w:cstheme="majorHAnsi"/>
          <w:color w:val="00B0F0"/>
        </w:rPr>
        <w:t>Yes</w:t>
      </w:r>
    </w:p>
    <w:p w14:paraId="16FC194A" w14:textId="2BB23961" w:rsidR="00942A38" w:rsidRPr="0045051F" w:rsidRDefault="00AE2A26" w:rsidP="00D15091">
      <w:pPr>
        <w:rPr>
          <w:rFonts w:asciiTheme="majorHAnsi" w:hAnsiTheme="majorHAnsi" w:cstheme="majorHAnsi"/>
        </w:rPr>
      </w:pPr>
      <w:r w:rsidRPr="008A479C">
        <w:rPr>
          <w:rFonts w:asciiTheme="majorHAnsi" w:hAnsiTheme="majorHAnsi" w:cstheme="majorHAnsi"/>
        </w:rPr>
        <w:lastRenderedPageBreak/>
        <w:t>Question I.6.4.  Are there clearly stated rules and regulations that determine obligations of SA-CT administrators towards their clients (beneficiaries)?</w:t>
      </w:r>
      <w:r w:rsidR="0045051F">
        <w:rPr>
          <w:rFonts w:asciiTheme="majorHAnsi" w:hAnsiTheme="majorHAnsi" w:cstheme="majorHAnsi"/>
        </w:rPr>
        <w:t xml:space="preserve"> </w:t>
      </w:r>
      <w:r w:rsidR="00942A38" w:rsidRPr="00942A38">
        <w:rPr>
          <w:rFonts w:asciiTheme="majorHAnsi" w:hAnsiTheme="majorHAnsi" w:cstheme="majorHAnsi"/>
          <w:color w:val="00B0F0"/>
        </w:rPr>
        <w:t>No</w:t>
      </w:r>
    </w:p>
    <w:p w14:paraId="321A436F" w14:textId="7530223C" w:rsidR="00D15091" w:rsidRDefault="00D15091" w:rsidP="00D15091">
      <w:pPr>
        <w:rPr>
          <w:rFonts w:asciiTheme="majorHAnsi" w:hAnsiTheme="majorHAnsi" w:cstheme="majorHAnsi"/>
        </w:rPr>
      </w:pPr>
      <w:r w:rsidRPr="00FF1CC9">
        <w:rPr>
          <w:rFonts w:asciiTheme="majorHAnsi" w:hAnsiTheme="majorHAnsi" w:cstheme="majorHAnsi"/>
          <w:color w:val="00B0F0"/>
        </w:rPr>
        <w:t xml:space="preserve">The program is conceived as productive inclusion </w:t>
      </w:r>
      <w:proofErr w:type="gramStart"/>
      <w:r w:rsidRPr="00FF1CC9">
        <w:rPr>
          <w:rFonts w:asciiTheme="majorHAnsi" w:hAnsiTheme="majorHAnsi" w:cstheme="majorHAnsi"/>
          <w:color w:val="00B0F0"/>
        </w:rPr>
        <w:t>package, and</w:t>
      </w:r>
      <w:proofErr w:type="gramEnd"/>
      <w:r w:rsidRPr="00FF1CC9">
        <w:rPr>
          <w:rFonts w:asciiTheme="majorHAnsi" w:hAnsiTheme="majorHAnsi" w:cstheme="majorHAnsi"/>
          <w:color w:val="00B0F0"/>
        </w:rPr>
        <w:t xml:space="preserve"> has a clear strategy to support increased incomes</w:t>
      </w:r>
      <w:r w:rsidR="00FC0483" w:rsidRPr="00FF1CC9">
        <w:rPr>
          <w:rStyle w:val="FootnoteReference"/>
          <w:rFonts w:asciiTheme="majorHAnsi" w:hAnsiTheme="majorHAnsi" w:cstheme="majorHAnsi"/>
          <w:color w:val="00B0F0"/>
        </w:rPr>
        <w:footnoteReference w:id="2"/>
      </w:r>
      <w:r w:rsidRPr="00FF1CC9">
        <w:rPr>
          <w:rFonts w:asciiTheme="majorHAnsi" w:hAnsiTheme="majorHAnsi" w:cstheme="majorHAnsi"/>
          <w:color w:val="00B0F0"/>
        </w:rPr>
        <w:t xml:space="preserve">, financial inclusion through mobile money accounts, and investment in human capital. Benefits are broadly in line with other social protection programs for the poor and vulnerable. But there are no clearly formulated obligations of program managers towards beneficiaries- those are conceptualized only as vertical accountability arrangements. </w:t>
      </w:r>
    </w:p>
    <w:p w14:paraId="3499CD8B" w14:textId="77777777" w:rsidR="00D15091" w:rsidRDefault="00D15091" w:rsidP="00D15091">
      <w:pPr>
        <w:rPr>
          <w:rFonts w:asciiTheme="majorHAnsi" w:hAnsiTheme="majorHAnsi" w:cstheme="majorHAnsi"/>
        </w:rPr>
      </w:pPr>
      <w:r>
        <w:rPr>
          <w:rFonts w:asciiTheme="majorHAnsi" w:hAnsiTheme="majorHAnsi" w:cstheme="majorHAnsi"/>
        </w:rPr>
        <w:t>Summarizing all answers to the 4 questions on incentives compatibility puts a rating of 3/4 –</w:t>
      </w:r>
      <w:r w:rsidRPr="000248DF">
        <w:rPr>
          <w:rFonts w:asciiTheme="majorHAnsi" w:hAnsiTheme="majorHAnsi" w:cstheme="majorHAnsi"/>
        </w:rPr>
        <w:t xml:space="preserve"> </w:t>
      </w:r>
      <w:r>
        <w:rPr>
          <w:rFonts w:asciiTheme="majorHAnsi" w:hAnsiTheme="majorHAnsi" w:cstheme="majorHAnsi"/>
        </w:rPr>
        <w:t>puts a rating of 3/4 – three out of 4 questions are answered positively, so the rating is “3” or “Mostly met”.  This is further confirmed by data on incomes of beneficiaries</w:t>
      </w:r>
      <w:r w:rsidRPr="008D30BF">
        <w:rPr>
          <w:rFonts w:asciiTheme="majorHAnsi" w:hAnsiTheme="majorHAnsi" w:cstheme="majorHAnsi"/>
        </w:rPr>
        <w:t>.</w:t>
      </w:r>
    </w:p>
    <w:p w14:paraId="5636C9FE" w14:textId="77777777" w:rsidR="00B812F5" w:rsidRDefault="00D15091" w:rsidP="00B812F5">
      <w:pPr>
        <w:rPr>
          <w:rFonts w:asciiTheme="majorHAnsi" w:hAnsiTheme="majorHAnsi" w:cstheme="majorHAnsi"/>
        </w:rPr>
      </w:pPr>
      <w:r w:rsidRPr="008D30BF">
        <w:rPr>
          <w:rFonts w:asciiTheme="majorHAnsi" w:hAnsiTheme="majorHAnsi" w:cstheme="majorHAnsi"/>
        </w:rPr>
        <w:t>S</w:t>
      </w:r>
      <w:r>
        <w:rPr>
          <w:rFonts w:asciiTheme="majorHAnsi" w:hAnsiTheme="majorHAnsi" w:cstheme="majorHAnsi"/>
        </w:rPr>
        <w:t>eventh</w:t>
      </w:r>
      <w:r w:rsidRPr="008D30BF">
        <w:rPr>
          <w:rFonts w:asciiTheme="majorHAnsi" w:hAnsiTheme="majorHAnsi" w:cstheme="majorHAnsi"/>
        </w:rPr>
        <w:t xml:space="preserve"> criterion is</w:t>
      </w:r>
      <w:r w:rsidRPr="008D30BF">
        <w:rPr>
          <w:rFonts w:asciiTheme="majorHAnsi" w:hAnsiTheme="majorHAnsi" w:cstheme="majorHAnsi"/>
          <w:u w:val="single"/>
        </w:rPr>
        <w:t xml:space="preserve"> responsiveness</w:t>
      </w:r>
      <w:r w:rsidRPr="008D30BF">
        <w:rPr>
          <w:rFonts w:asciiTheme="majorHAnsi" w:hAnsiTheme="majorHAnsi" w:cstheme="majorHAnsi"/>
        </w:rPr>
        <w:t>.  It is assessed with the question</w:t>
      </w:r>
      <w:r>
        <w:rPr>
          <w:rFonts w:asciiTheme="majorHAnsi" w:hAnsiTheme="majorHAnsi" w:cstheme="majorHAnsi"/>
        </w:rPr>
        <w:t>s</w:t>
      </w:r>
      <w:r w:rsidRPr="008D30BF">
        <w:rPr>
          <w:rFonts w:asciiTheme="majorHAnsi" w:hAnsiTheme="majorHAnsi" w:cstheme="majorHAnsi"/>
        </w:rPr>
        <w:t xml:space="preserve"> </w:t>
      </w:r>
      <w:r>
        <w:rPr>
          <w:rFonts w:asciiTheme="majorHAnsi" w:hAnsiTheme="majorHAnsi" w:cstheme="majorHAnsi"/>
        </w:rPr>
        <w:t>on</w:t>
      </w:r>
      <w:r w:rsidRPr="008D30BF">
        <w:rPr>
          <w:rFonts w:asciiTheme="majorHAnsi" w:hAnsiTheme="majorHAnsi" w:cstheme="majorHAnsi"/>
        </w:rPr>
        <w:t xml:space="preserve"> provisions for emergencies </w:t>
      </w:r>
      <w:r>
        <w:rPr>
          <w:rFonts w:asciiTheme="majorHAnsi" w:hAnsiTheme="majorHAnsi" w:cstheme="majorHAnsi"/>
        </w:rPr>
        <w:t xml:space="preserve">or </w:t>
      </w:r>
      <w:proofErr w:type="gramStart"/>
      <w:r>
        <w:rPr>
          <w:rFonts w:asciiTheme="majorHAnsi" w:hAnsiTheme="majorHAnsi" w:cstheme="majorHAnsi"/>
        </w:rPr>
        <w:t>long term</w:t>
      </w:r>
      <w:proofErr w:type="gramEnd"/>
      <w:r>
        <w:rPr>
          <w:rFonts w:asciiTheme="majorHAnsi" w:hAnsiTheme="majorHAnsi" w:cstheme="majorHAnsi"/>
        </w:rPr>
        <w:t xml:space="preserve"> adaptation goals.  </w:t>
      </w:r>
      <w:r w:rsidR="00B812F5">
        <w:rPr>
          <w:rFonts w:asciiTheme="majorHAnsi" w:hAnsiTheme="majorHAnsi" w:cstheme="majorHAnsi"/>
        </w:rPr>
        <w:t>The following text lists questions with sub-questions and provides answers and comments.</w:t>
      </w:r>
    </w:p>
    <w:p w14:paraId="407ADC20" w14:textId="77777777" w:rsidR="00AA5696" w:rsidRPr="000860E0" w:rsidRDefault="00AA5696" w:rsidP="00AA5696">
      <w:pPr>
        <w:pStyle w:val="ListParagraph"/>
        <w:spacing w:after="240" w:line="256" w:lineRule="auto"/>
        <w:ind w:left="360"/>
        <w:jc w:val="both"/>
        <w:rPr>
          <w:rFonts w:asciiTheme="majorHAnsi" w:hAnsiTheme="majorHAnsi" w:cstheme="majorHAnsi"/>
        </w:rPr>
      </w:pPr>
      <w:r w:rsidRPr="000860E0">
        <w:rPr>
          <w:rFonts w:asciiTheme="majorHAnsi" w:hAnsiTheme="majorHAnsi" w:cstheme="majorHAnsi"/>
        </w:rPr>
        <w:t xml:space="preserve">Question </w:t>
      </w:r>
      <w:r>
        <w:rPr>
          <w:rFonts w:asciiTheme="majorHAnsi" w:hAnsiTheme="majorHAnsi" w:cstheme="majorHAnsi"/>
        </w:rPr>
        <w:t>I.</w:t>
      </w:r>
      <w:r w:rsidRPr="000860E0">
        <w:rPr>
          <w:rFonts w:asciiTheme="majorHAnsi" w:hAnsiTheme="majorHAnsi" w:cstheme="majorHAnsi"/>
        </w:rPr>
        <w:t>7.1.</w:t>
      </w:r>
      <w:r>
        <w:rPr>
          <w:rFonts w:asciiTheme="majorHAnsi" w:hAnsiTheme="majorHAnsi" w:cstheme="majorHAnsi"/>
        </w:rPr>
        <w:t xml:space="preserve"> Is there a </w:t>
      </w:r>
      <w:proofErr w:type="gramStart"/>
      <w:r>
        <w:rPr>
          <w:rFonts w:asciiTheme="majorHAnsi" w:hAnsiTheme="majorHAnsi" w:cstheme="majorHAnsi"/>
        </w:rPr>
        <w:t>long term</w:t>
      </w:r>
      <w:proofErr w:type="gramEnd"/>
      <w:r>
        <w:rPr>
          <w:rFonts w:asciiTheme="majorHAnsi" w:hAnsiTheme="majorHAnsi" w:cstheme="majorHAnsi"/>
        </w:rPr>
        <w:t xml:space="preserve"> plan/vision regarding how the program should adapt to climate change/technological change/demographic transition/other changes? </w:t>
      </w:r>
    </w:p>
    <w:p w14:paraId="445B8148" w14:textId="67D83C74" w:rsidR="00AA5696" w:rsidRDefault="00AA5696" w:rsidP="00AA5696">
      <w:pPr>
        <w:pStyle w:val="ListParagraph"/>
        <w:spacing w:after="240" w:line="256" w:lineRule="auto"/>
        <w:ind w:left="360"/>
        <w:jc w:val="both"/>
        <w:rPr>
          <w:rFonts w:asciiTheme="majorHAnsi" w:hAnsiTheme="majorHAnsi" w:cstheme="majorHAnsi"/>
        </w:rPr>
      </w:pPr>
      <w:r>
        <w:rPr>
          <w:rFonts w:asciiTheme="majorHAnsi" w:hAnsiTheme="majorHAnsi" w:cstheme="majorHAnsi"/>
        </w:rPr>
        <w:t>More comprehensive plans /visions insure greater responsiveness</w:t>
      </w:r>
      <w:r w:rsidR="00352C53">
        <w:rPr>
          <w:rFonts w:asciiTheme="majorHAnsi" w:hAnsiTheme="majorHAnsi" w:cstheme="majorHAnsi"/>
        </w:rPr>
        <w:t xml:space="preserve"> - </w:t>
      </w:r>
      <w:r w:rsidR="00352C53" w:rsidRPr="00352C53">
        <w:rPr>
          <w:rFonts w:asciiTheme="majorHAnsi" w:hAnsiTheme="majorHAnsi" w:cstheme="majorHAnsi"/>
          <w:color w:val="00B0F0"/>
        </w:rPr>
        <w:t>No</w:t>
      </w:r>
    </w:p>
    <w:p w14:paraId="057B6FD7" w14:textId="77777777" w:rsidR="00AA5696" w:rsidRDefault="00AA5696" w:rsidP="00AA5696">
      <w:pPr>
        <w:pStyle w:val="ListParagraph"/>
        <w:spacing w:after="240" w:line="256" w:lineRule="auto"/>
        <w:ind w:left="360"/>
        <w:jc w:val="both"/>
        <w:rPr>
          <w:rFonts w:asciiTheme="majorHAnsi" w:hAnsiTheme="majorHAnsi" w:cstheme="majorHAnsi"/>
        </w:rPr>
      </w:pPr>
    </w:p>
    <w:p w14:paraId="6B7E45EC" w14:textId="77777777" w:rsidR="00AA5696" w:rsidRPr="0020676F" w:rsidRDefault="00AA5696" w:rsidP="00AA5696">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I.7.2</w:t>
      </w:r>
      <w:r w:rsidRPr="00321037">
        <w:rPr>
          <w:rFonts w:asciiTheme="majorHAnsi" w:hAnsiTheme="majorHAnsi" w:cstheme="majorHAnsi"/>
        </w:rPr>
        <w:t>.</w:t>
      </w:r>
      <w:r>
        <w:rPr>
          <w:rFonts w:asciiTheme="majorHAnsi" w:hAnsiTheme="majorHAnsi" w:cstheme="majorHAnsi"/>
        </w:rPr>
        <w:t xml:space="preserve"> </w:t>
      </w:r>
      <w:r w:rsidRPr="008E67F7">
        <w:rPr>
          <w:rFonts w:asciiTheme="majorHAnsi" w:hAnsiTheme="majorHAnsi" w:cstheme="majorHAnsi"/>
        </w:rPr>
        <w:t>Does the program have any crisis/shock response mechanisms in place?</w:t>
      </w:r>
    </w:p>
    <w:p w14:paraId="664D5F20" w14:textId="77777777" w:rsidR="00AA5696" w:rsidRDefault="00AA5696" w:rsidP="00AA5696">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Such mechanisms can include the following (more items </w:t>
      </w:r>
      <w:proofErr w:type="gramStart"/>
      <w:r>
        <w:rPr>
          <w:rFonts w:asciiTheme="majorHAnsi" w:hAnsiTheme="majorHAnsi" w:cstheme="majorHAnsi"/>
        </w:rPr>
        <w:t>means</w:t>
      </w:r>
      <w:proofErr w:type="gramEnd"/>
      <w:r>
        <w:rPr>
          <w:rFonts w:asciiTheme="majorHAnsi" w:hAnsiTheme="majorHAnsi" w:cstheme="majorHAnsi"/>
        </w:rPr>
        <w:t xml:space="preserve"> more developed mechanism):</w:t>
      </w:r>
    </w:p>
    <w:p w14:paraId="41473A26" w14:textId="34ED4599" w:rsidR="00AA5696" w:rsidRPr="009D7EB3" w:rsidRDefault="00AA5696" w:rsidP="00AA5696">
      <w:pPr>
        <w:spacing w:after="0"/>
        <w:ind w:left="720"/>
        <w:rPr>
          <w:rFonts w:asciiTheme="majorHAnsi" w:hAnsiTheme="majorHAnsi" w:cstheme="majorHAnsi"/>
        </w:rPr>
      </w:pPr>
      <w:r w:rsidRPr="009D7EB3">
        <w:rPr>
          <w:rFonts w:asciiTheme="majorHAnsi" w:hAnsiTheme="majorHAnsi" w:cstheme="majorHAnsi"/>
        </w:rPr>
        <w:tab/>
        <w:t>*Legislation governing the operations of the program</w:t>
      </w:r>
      <w:r w:rsidR="00B4086F">
        <w:rPr>
          <w:rFonts w:asciiTheme="majorHAnsi" w:hAnsiTheme="majorHAnsi" w:cstheme="majorHAnsi"/>
        </w:rPr>
        <w:t xml:space="preserve"> </w:t>
      </w:r>
      <w:r w:rsidR="00B4086F" w:rsidRPr="00B4086F">
        <w:rPr>
          <w:rFonts w:asciiTheme="majorHAnsi" w:hAnsiTheme="majorHAnsi" w:cstheme="majorHAnsi"/>
          <w:color w:val="00B0F0"/>
        </w:rPr>
        <w:t>no</w:t>
      </w:r>
    </w:p>
    <w:p w14:paraId="648E9061" w14:textId="3ABD195A" w:rsidR="00AA5696" w:rsidRDefault="00AA5696" w:rsidP="00AA5696">
      <w:pPr>
        <w:spacing w:after="0"/>
        <w:ind w:left="1440"/>
        <w:rPr>
          <w:rFonts w:asciiTheme="majorHAnsi" w:hAnsiTheme="majorHAnsi" w:cstheme="majorHAnsi"/>
        </w:rPr>
      </w:pPr>
      <w:r w:rsidRPr="009D7EB3">
        <w:rPr>
          <w:rFonts w:asciiTheme="majorHAnsi" w:hAnsiTheme="majorHAnsi" w:cstheme="majorHAnsi"/>
        </w:rPr>
        <w:t>*Guidelines specified in operational manuals</w:t>
      </w:r>
      <w:r>
        <w:rPr>
          <w:rFonts w:asciiTheme="majorHAnsi" w:hAnsiTheme="majorHAnsi" w:cstheme="majorHAnsi"/>
        </w:rPr>
        <w:t xml:space="preserve"> </w:t>
      </w:r>
      <w:r w:rsidR="00352C53">
        <w:rPr>
          <w:rFonts w:asciiTheme="majorHAnsi" w:hAnsiTheme="majorHAnsi" w:cstheme="majorHAnsi"/>
        </w:rPr>
        <w:t xml:space="preserve">- </w:t>
      </w:r>
      <w:r w:rsidR="00352C53" w:rsidRPr="00352C53">
        <w:rPr>
          <w:rFonts w:asciiTheme="majorHAnsi" w:hAnsiTheme="majorHAnsi" w:cstheme="majorHAnsi"/>
          <w:color w:val="00B0F0"/>
        </w:rPr>
        <w:t>yes</w:t>
      </w:r>
    </w:p>
    <w:p w14:paraId="4C45CB81" w14:textId="2416F632" w:rsidR="00AA5696" w:rsidRDefault="00AA5696" w:rsidP="00AA5696">
      <w:pPr>
        <w:spacing w:after="0"/>
        <w:ind w:left="1440"/>
        <w:rPr>
          <w:rFonts w:asciiTheme="majorHAnsi" w:hAnsiTheme="majorHAnsi" w:cstheme="majorHAnsi"/>
        </w:rPr>
      </w:pPr>
      <w:r w:rsidRPr="009D7EB3">
        <w:rPr>
          <w:rFonts w:asciiTheme="majorHAnsi" w:hAnsiTheme="majorHAnsi" w:cstheme="majorHAnsi"/>
        </w:rPr>
        <w:t>*Delivery system arrangements</w:t>
      </w:r>
      <w:r w:rsidR="00B56820">
        <w:rPr>
          <w:rFonts w:asciiTheme="majorHAnsi" w:hAnsiTheme="majorHAnsi" w:cstheme="majorHAnsi"/>
        </w:rPr>
        <w:t xml:space="preserve"> </w:t>
      </w:r>
      <w:r>
        <w:rPr>
          <w:rFonts w:asciiTheme="majorHAnsi" w:hAnsiTheme="majorHAnsi" w:cstheme="majorHAnsi"/>
        </w:rPr>
        <w:t>(</w:t>
      </w:r>
      <w:r w:rsidR="00B56820">
        <w:rPr>
          <w:rFonts w:asciiTheme="majorHAnsi" w:hAnsiTheme="majorHAnsi" w:cstheme="majorHAnsi"/>
        </w:rPr>
        <w:t>data</w:t>
      </w:r>
      <w:r>
        <w:rPr>
          <w:rFonts w:asciiTheme="majorHAnsi" w:hAnsiTheme="majorHAnsi" w:cstheme="majorHAnsi"/>
        </w:rPr>
        <w:t>, early warning systems, payments)</w:t>
      </w:r>
      <w:r w:rsidR="00352C53">
        <w:rPr>
          <w:rFonts w:asciiTheme="majorHAnsi" w:hAnsiTheme="majorHAnsi" w:cstheme="majorHAnsi"/>
        </w:rPr>
        <w:t xml:space="preserve"> - </w:t>
      </w:r>
      <w:r w:rsidR="00352C53" w:rsidRPr="00352C53">
        <w:rPr>
          <w:rFonts w:asciiTheme="majorHAnsi" w:hAnsiTheme="majorHAnsi" w:cstheme="majorHAnsi"/>
          <w:color w:val="00B0F0"/>
        </w:rPr>
        <w:t>yes</w:t>
      </w:r>
    </w:p>
    <w:p w14:paraId="2C9CEDC7" w14:textId="0B2863D9" w:rsidR="00AA5696" w:rsidRPr="009D7EB3" w:rsidRDefault="00AA5696" w:rsidP="00AA5696">
      <w:pPr>
        <w:spacing w:after="0"/>
        <w:ind w:left="720"/>
        <w:rPr>
          <w:rFonts w:asciiTheme="majorHAnsi" w:hAnsiTheme="majorHAnsi" w:cstheme="majorHAnsi"/>
        </w:rPr>
      </w:pPr>
      <w:r w:rsidRPr="009D7EB3">
        <w:rPr>
          <w:rFonts w:asciiTheme="majorHAnsi" w:hAnsiTheme="majorHAnsi" w:cstheme="majorHAnsi"/>
        </w:rPr>
        <w:tab/>
        <w:t>*Additional budget</w:t>
      </w:r>
      <w:r>
        <w:rPr>
          <w:rFonts w:asciiTheme="majorHAnsi" w:hAnsiTheme="majorHAnsi" w:cstheme="majorHAnsi"/>
        </w:rPr>
        <w:t>/ contingency resources to expand the coverage</w:t>
      </w:r>
      <w:r w:rsidR="00352C53">
        <w:rPr>
          <w:rFonts w:asciiTheme="majorHAnsi" w:hAnsiTheme="majorHAnsi" w:cstheme="majorHAnsi"/>
        </w:rPr>
        <w:t xml:space="preserve"> -</w:t>
      </w:r>
      <w:r w:rsidR="00352C53" w:rsidRPr="00352C53">
        <w:rPr>
          <w:rFonts w:asciiTheme="majorHAnsi" w:hAnsiTheme="majorHAnsi" w:cstheme="majorHAnsi"/>
          <w:color w:val="00B0F0"/>
        </w:rPr>
        <w:t xml:space="preserve"> yes</w:t>
      </w:r>
      <w:r w:rsidRPr="009D7EB3">
        <w:rPr>
          <w:rFonts w:asciiTheme="majorHAnsi" w:hAnsiTheme="majorHAnsi" w:cstheme="majorHAnsi"/>
        </w:rPr>
        <w:tab/>
      </w:r>
      <w:r w:rsidRPr="009D7EB3">
        <w:rPr>
          <w:rFonts w:asciiTheme="majorHAnsi" w:hAnsiTheme="majorHAnsi" w:cstheme="majorHAnsi"/>
        </w:rPr>
        <w:tab/>
      </w:r>
    </w:p>
    <w:p w14:paraId="1B5AC3F0" w14:textId="3301FC69" w:rsidR="00AA5696" w:rsidRPr="009D7EB3" w:rsidRDefault="00AA5696" w:rsidP="00AA5696">
      <w:pPr>
        <w:spacing w:after="0"/>
        <w:ind w:left="720"/>
        <w:rPr>
          <w:rFonts w:asciiTheme="majorHAnsi" w:hAnsiTheme="majorHAnsi" w:cstheme="majorHAnsi"/>
        </w:rPr>
      </w:pPr>
      <w:r w:rsidRPr="009D7EB3">
        <w:rPr>
          <w:rFonts w:asciiTheme="majorHAnsi" w:hAnsiTheme="majorHAnsi" w:cstheme="majorHAnsi"/>
        </w:rPr>
        <w:tab/>
        <w:t>*Additional pa</w:t>
      </w:r>
      <w:r>
        <w:rPr>
          <w:rFonts w:asciiTheme="majorHAnsi" w:hAnsiTheme="majorHAnsi" w:cstheme="majorHAnsi"/>
        </w:rPr>
        <w:t>i</w:t>
      </w:r>
      <w:r w:rsidRPr="009D7EB3">
        <w:rPr>
          <w:rFonts w:asciiTheme="majorHAnsi" w:hAnsiTheme="majorHAnsi" w:cstheme="majorHAnsi"/>
        </w:rPr>
        <w:t>d staff</w:t>
      </w:r>
      <w:r w:rsidR="00B56820">
        <w:rPr>
          <w:rFonts w:asciiTheme="majorHAnsi" w:hAnsiTheme="majorHAnsi" w:cstheme="majorHAnsi"/>
        </w:rPr>
        <w:t xml:space="preserve"> </w:t>
      </w:r>
      <w:r w:rsidR="00B56820" w:rsidRPr="00B4086F">
        <w:rPr>
          <w:rFonts w:asciiTheme="majorHAnsi" w:hAnsiTheme="majorHAnsi" w:cstheme="majorHAnsi"/>
          <w:color w:val="00B0F0"/>
        </w:rPr>
        <w:t>no</w:t>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p>
    <w:p w14:paraId="041B7D19" w14:textId="77777777" w:rsidR="00AA5696" w:rsidRDefault="00AA5696" w:rsidP="00AA5696">
      <w:pPr>
        <w:spacing w:after="0"/>
        <w:ind w:left="720"/>
        <w:rPr>
          <w:rFonts w:asciiTheme="majorHAnsi" w:hAnsiTheme="majorHAnsi" w:cstheme="majorHAnsi"/>
        </w:rPr>
      </w:pPr>
      <w:r w:rsidRPr="009D7EB3">
        <w:rPr>
          <w:rFonts w:asciiTheme="majorHAnsi" w:hAnsiTheme="majorHAnsi" w:cstheme="majorHAnsi"/>
        </w:rPr>
        <w:tab/>
        <w:t>*Other</w:t>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r w:rsidRPr="009D7EB3">
        <w:rPr>
          <w:rFonts w:asciiTheme="majorHAnsi" w:hAnsiTheme="majorHAnsi" w:cstheme="majorHAnsi"/>
        </w:rPr>
        <w:tab/>
      </w:r>
    </w:p>
    <w:p w14:paraId="5FFCAC62" w14:textId="65C4C7AF" w:rsidR="00AA5696" w:rsidRPr="00B4086F" w:rsidRDefault="00AA5696" w:rsidP="00B4086F">
      <w:pPr>
        <w:pStyle w:val="ListParagraph"/>
        <w:spacing w:after="240" w:line="256" w:lineRule="auto"/>
        <w:ind w:left="360"/>
        <w:jc w:val="both"/>
        <w:rPr>
          <w:rFonts w:asciiTheme="majorHAnsi" w:hAnsiTheme="majorHAnsi" w:cstheme="majorHAnsi"/>
        </w:rPr>
      </w:pPr>
      <w:r>
        <w:rPr>
          <w:rFonts w:asciiTheme="majorHAnsi" w:hAnsiTheme="majorHAnsi" w:cstheme="majorHAnsi"/>
        </w:rPr>
        <w:t xml:space="preserve">Question I.7.3. </w:t>
      </w:r>
      <w:r w:rsidRPr="00485555">
        <w:rPr>
          <w:rFonts w:asciiTheme="majorHAnsi" w:hAnsiTheme="majorHAnsi" w:cstheme="majorHAnsi"/>
        </w:rPr>
        <w:t>Where there any evaluations of the past emergency responses?</w:t>
      </w:r>
      <w:r w:rsidR="00B4086F">
        <w:rPr>
          <w:rFonts w:asciiTheme="majorHAnsi" w:hAnsiTheme="majorHAnsi" w:cstheme="majorHAnsi"/>
        </w:rPr>
        <w:t xml:space="preserve"> </w:t>
      </w:r>
      <w:r w:rsidR="00ED0D12" w:rsidRPr="00B4086F">
        <w:rPr>
          <w:rFonts w:asciiTheme="majorHAnsi" w:hAnsiTheme="majorHAnsi" w:cstheme="majorHAnsi"/>
          <w:color w:val="00B0F0"/>
        </w:rPr>
        <w:t>No</w:t>
      </w:r>
    </w:p>
    <w:p w14:paraId="053B5252" w14:textId="13BB8A23" w:rsidR="00ED0D12" w:rsidRPr="00B4086F" w:rsidRDefault="00AA5696" w:rsidP="00B4086F">
      <w:pPr>
        <w:pStyle w:val="ListParagraph"/>
        <w:spacing w:after="240" w:line="256" w:lineRule="auto"/>
        <w:ind w:left="360"/>
        <w:jc w:val="both"/>
        <w:rPr>
          <w:rFonts w:asciiTheme="majorHAnsi" w:hAnsiTheme="majorHAnsi" w:cstheme="majorHAnsi"/>
        </w:rPr>
      </w:pPr>
      <w:r>
        <w:rPr>
          <w:rFonts w:asciiTheme="majorHAnsi" w:hAnsiTheme="majorHAnsi" w:cstheme="majorHAnsi"/>
        </w:rPr>
        <w:t>Question I.7.4. H</w:t>
      </w:r>
      <w:r w:rsidRPr="00085C6C">
        <w:rPr>
          <w:rFonts w:asciiTheme="majorHAnsi" w:hAnsiTheme="majorHAnsi" w:cstheme="majorHAnsi"/>
        </w:rPr>
        <w:t xml:space="preserve">ave </w:t>
      </w:r>
      <w:r>
        <w:rPr>
          <w:rFonts w:asciiTheme="majorHAnsi" w:hAnsiTheme="majorHAnsi" w:cstheme="majorHAnsi"/>
        </w:rPr>
        <w:t xml:space="preserve">past crises </w:t>
      </w:r>
      <w:r w:rsidRPr="00085C6C">
        <w:rPr>
          <w:rFonts w:asciiTheme="majorHAnsi" w:hAnsiTheme="majorHAnsi" w:cstheme="majorHAnsi"/>
        </w:rPr>
        <w:t>prompted any decisions regarding the program administration and financing?</w:t>
      </w:r>
      <w:r>
        <w:rPr>
          <w:rFonts w:asciiTheme="majorHAnsi" w:hAnsiTheme="majorHAnsi" w:cstheme="majorHAnsi"/>
        </w:rPr>
        <w:t xml:space="preserve"> A</w:t>
      </w:r>
      <w:r w:rsidRPr="0020676F">
        <w:rPr>
          <w:rFonts w:asciiTheme="majorHAnsi" w:hAnsiTheme="majorHAnsi" w:cstheme="majorHAnsi"/>
        </w:rPr>
        <w:t xml:space="preserve">re there plans to </w:t>
      </w:r>
      <w:r>
        <w:rPr>
          <w:rFonts w:asciiTheme="majorHAnsi" w:hAnsiTheme="majorHAnsi" w:cstheme="majorHAnsi"/>
        </w:rPr>
        <w:t>do so</w:t>
      </w:r>
      <w:r w:rsidRPr="0020676F">
        <w:rPr>
          <w:rFonts w:asciiTheme="majorHAnsi" w:hAnsiTheme="majorHAnsi" w:cstheme="majorHAnsi"/>
        </w:rPr>
        <w:t>?</w:t>
      </w:r>
      <w:r w:rsidR="00B4086F">
        <w:rPr>
          <w:rFonts w:asciiTheme="majorHAnsi" w:hAnsiTheme="majorHAnsi" w:cstheme="majorHAnsi"/>
        </w:rPr>
        <w:t xml:space="preserve"> </w:t>
      </w:r>
      <w:r w:rsidR="00ED0D12" w:rsidRPr="00B4086F">
        <w:rPr>
          <w:rFonts w:asciiTheme="majorHAnsi" w:hAnsiTheme="majorHAnsi" w:cstheme="majorHAnsi"/>
          <w:color w:val="00B0F0"/>
        </w:rPr>
        <w:t xml:space="preserve">Yes, COVID-19 was analyzed in detail by government research institute and important lessons drawn for </w:t>
      </w:r>
      <w:proofErr w:type="gramStart"/>
      <w:r w:rsidR="00ED0D12" w:rsidRPr="00B4086F">
        <w:rPr>
          <w:rFonts w:asciiTheme="majorHAnsi" w:hAnsiTheme="majorHAnsi" w:cstheme="majorHAnsi"/>
          <w:color w:val="00B0F0"/>
        </w:rPr>
        <w:t>PTMP</w:t>
      </w:r>
      <w:proofErr w:type="gramEnd"/>
      <w:r w:rsidR="00ED0D12" w:rsidRPr="00B4086F">
        <w:rPr>
          <w:rFonts w:asciiTheme="majorHAnsi" w:hAnsiTheme="majorHAnsi" w:cstheme="majorHAnsi"/>
        </w:rPr>
        <w:t xml:space="preserve"> </w:t>
      </w:r>
    </w:p>
    <w:p w14:paraId="49DEA32D" w14:textId="77777777" w:rsidR="00F420A4" w:rsidRDefault="00D15091" w:rsidP="00D15091">
      <w:pPr>
        <w:rPr>
          <w:rFonts w:asciiTheme="majorHAnsi" w:hAnsiTheme="majorHAnsi" w:cstheme="majorHAnsi"/>
        </w:rPr>
      </w:pPr>
      <w:r>
        <w:rPr>
          <w:rFonts w:asciiTheme="majorHAnsi" w:hAnsiTheme="majorHAnsi" w:cstheme="majorHAnsi"/>
        </w:rPr>
        <w:t>Summarizing all answers to the 4 questions on responsiveness puts a rating of 2/4 – two out of 4 questions are answered positively, so the rating is “2” or “Partially met”.  This is further confirmed by data on changing case load and benefits during COVID-19 emergency</w:t>
      </w:r>
      <w:r w:rsidRPr="008D30BF">
        <w:rPr>
          <w:rFonts w:asciiTheme="majorHAnsi" w:hAnsiTheme="majorHAnsi" w:cstheme="majorHAnsi"/>
        </w:rPr>
        <w:t>.</w:t>
      </w:r>
      <w:r w:rsidR="00B4086F">
        <w:rPr>
          <w:rFonts w:asciiTheme="majorHAnsi" w:hAnsiTheme="majorHAnsi" w:cstheme="majorHAnsi"/>
        </w:rPr>
        <w:t xml:space="preserve"> </w:t>
      </w:r>
    </w:p>
    <w:p w14:paraId="754E70D3" w14:textId="77777777" w:rsidR="0088113C" w:rsidRDefault="00F420A4" w:rsidP="0088113C">
      <w:pPr>
        <w:rPr>
          <w:rFonts w:asciiTheme="majorHAnsi" w:hAnsiTheme="majorHAnsi" w:cstheme="majorHAnsi"/>
        </w:rPr>
        <w:sectPr w:rsidR="0088113C" w:rsidSect="00531E07">
          <w:pgSz w:w="12240" w:h="15840"/>
          <w:pgMar w:top="1440" w:right="1440" w:bottom="1440" w:left="1440" w:header="720" w:footer="720" w:gutter="0"/>
          <w:cols w:space="720"/>
          <w:docGrid w:linePitch="360"/>
        </w:sectPr>
      </w:pPr>
      <w:r>
        <w:rPr>
          <w:rFonts w:asciiTheme="majorHAnsi" w:hAnsiTheme="majorHAnsi" w:cstheme="majorHAnsi"/>
        </w:rPr>
        <w:t xml:space="preserve">To </w:t>
      </w:r>
      <w:r w:rsidR="005A132A">
        <w:rPr>
          <w:rFonts w:asciiTheme="majorHAnsi" w:hAnsiTheme="majorHAnsi" w:cstheme="majorHAnsi"/>
        </w:rPr>
        <w:t xml:space="preserve">link the ratings back to the Assessment Matrix, Table 2 below summarizes all answers for Area 1 (Policies) with the shaded </w:t>
      </w:r>
      <w:r w:rsidR="0088113C">
        <w:rPr>
          <w:rFonts w:asciiTheme="majorHAnsi" w:hAnsiTheme="majorHAnsi" w:cstheme="majorHAnsi"/>
        </w:rPr>
        <w:t xml:space="preserve">cells representing positive answers. </w:t>
      </w:r>
    </w:p>
    <w:tbl>
      <w:tblPr>
        <w:tblStyle w:val="TableGrid"/>
        <w:tblW w:w="15120" w:type="dxa"/>
        <w:tblInd w:w="-995" w:type="dxa"/>
        <w:tblLayout w:type="fixed"/>
        <w:tblLook w:val="04A0" w:firstRow="1" w:lastRow="0" w:firstColumn="1" w:lastColumn="0" w:noHBand="0" w:noVBand="1"/>
      </w:tblPr>
      <w:tblGrid>
        <w:gridCol w:w="1350"/>
        <w:gridCol w:w="3420"/>
        <w:gridCol w:w="3150"/>
        <w:gridCol w:w="2802"/>
        <w:gridCol w:w="2425"/>
        <w:gridCol w:w="1973"/>
      </w:tblGrid>
      <w:tr w:rsidR="00E86EC0" w:rsidRPr="00725A97" w14:paraId="0D5884A3" w14:textId="77777777" w:rsidTr="00F87B6A">
        <w:tc>
          <w:tcPr>
            <w:tcW w:w="1350" w:type="dxa"/>
          </w:tcPr>
          <w:p w14:paraId="0B58CD68" w14:textId="77777777" w:rsidR="00E86EC0" w:rsidRPr="00725A97" w:rsidRDefault="00E86EC0" w:rsidP="009C0B4E">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lastRenderedPageBreak/>
              <w:t>Criteria</w:t>
            </w:r>
          </w:p>
        </w:tc>
        <w:tc>
          <w:tcPr>
            <w:tcW w:w="3420" w:type="dxa"/>
            <w:tcBorders>
              <w:bottom w:val="single" w:sz="4" w:space="0" w:color="auto"/>
            </w:tcBorders>
          </w:tcPr>
          <w:p w14:paraId="68CCB36B" w14:textId="77777777" w:rsidR="00E86EC0" w:rsidRPr="00725A97" w:rsidRDefault="00E86EC0" w:rsidP="009C0B4E">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1</w:t>
            </w:r>
          </w:p>
        </w:tc>
        <w:tc>
          <w:tcPr>
            <w:tcW w:w="3150" w:type="dxa"/>
            <w:tcBorders>
              <w:bottom w:val="single" w:sz="4" w:space="0" w:color="auto"/>
            </w:tcBorders>
          </w:tcPr>
          <w:p w14:paraId="100C0942" w14:textId="77777777" w:rsidR="00E86EC0" w:rsidRPr="00725A97" w:rsidRDefault="00E86EC0" w:rsidP="009C0B4E">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2</w:t>
            </w:r>
          </w:p>
        </w:tc>
        <w:tc>
          <w:tcPr>
            <w:tcW w:w="2802" w:type="dxa"/>
            <w:tcBorders>
              <w:bottom w:val="single" w:sz="4" w:space="0" w:color="auto"/>
            </w:tcBorders>
          </w:tcPr>
          <w:p w14:paraId="38CBE658" w14:textId="77777777" w:rsidR="00E86EC0" w:rsidRPr="00725A97" w:rsidRDefault="00E86EC0" w:rsidP="009C0B4E">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3</w:t>
            </w:r>
          </w:p>
        </w:tc>
        <w:tc>
          <w:tcPr>
            <w:tcW w:w="2425" w:type="dxa"/>
          </w:tcPr>
          <w:p w14:paraId="01508EBF" w14:textId="77777777" w:rsidR="00E86EC0" w:rsidRPr="00725A97" w:rsidRDefault="00E86EC0" w:rsidP="009C0B4E">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Question 4</w:t>
            </w:r>
          </w:p>
        </w:tc>
        <w:tc>
          <w:tcPr>
            <w:tcW w:w="1973" w:type="dxa"/>
          </w:tcPr>
          <w:p w14:paraId="0A80E186" w14:textId="77777777" w:rsidR="00E86EC0" w:rsidRPr="00725A97" w:rsidRDefault="00E86EC0" w:rsidP="009C0B4E">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Ratings:</w:t>
            </w:r>
          </w:p>
        </w:tc>
      </w:tr>
      <w:tr w:rsidR="00E86EC0" w:rsidRPr="00725A97" w14:paraId="6F84EC40" w14:textId="77777777" w:rsidTr="00565E0B">
        <w:tc>
          <w:tcPr>
            <w:tcW w:w="1350" w:type="dxa"/>
          </w:tcPr>
          <w:p w14:paraId="17E50D9D" w14:textId="77777777" w:rsidR="00E86EC0" w:rsidRPr="00725A97" w:rsidRDefault="00E86EC0" w:rsidP="009C0B4E">
            <w:pPr>
              <w:spacing w:line="256" w:lineRule="auto"/>
              <w:jc w:val="both"/>
              <w:rPr>
                <w:rFonts w:asciiTheme="majorHAnsi" w:hAnsiTheme="majorHAnsi" w:cstheme="majorHAnsi"/>
                <w:sz w:val="20"/>
                <w:szCs w:val="20"/>
              </w:rPr>
            </w:pPr>
            <w:r w:rsidRPr="00725A97">
              <w:rPr>
                <w:rFonts w:asciiTheme="majorHAnsi" w:hAnsiTheme="majorHAnsi" w:cstheme="majorHAnsi"/>
                <w:sz w:val="20"/>
                <w:szCs w:val="20"/>
              </w:rPr>
              <w:t>1. Inclusiveness</w:t>
            </w:r>
            <w:r>
              <w:rPr>
                <w:rFonts w:asciiTheme="majorHAnsi" w:hAnsiTheme="majorHAnsi" w:cstheme="majorHAnsi"/>
                <w:sz w:val="20"/>
                <w:szCs w:val="20"/>
              </w:rPr>
              <w:t xml:space="preserve"> and respect of rights and dignity</w:t>
            </w:r>
          </w:p>
        </w:tc>
        <w:tc>
          <w:tcPr>
            <w:tcW w:w="3420" w:type="dxa"/>
            <w:shd w:val="clear" w:color="auto" w:fill="FFFFFF" w:themeFill="background1"/>
          </w:tcPr>
          <w:p w14:paraId="4947F832" w14:textId="77777777" w:rsidR="00E86EC0" w:rsidRPr="00D74F28" w:rsidRDefault="00E86EC0" w:rsidP="009C0B4E">
            <w:pPr>
              <w:spacing w:line="256" w:lineRule="auto"/>
              <w:jc w:val="both"/>
              <w:rPr>
                <w:rFonts w:asciiTheme="majorHAnsi" w:hAnsiTheme="majorHAnsi" w:cstheme="majorHAnsi"/>
                <w:sz w:val="20"/>
                <w:szCs w:val="20"/>
              </w:rPr>
            </w:pPr>
            <w:r w:rsidRPr="00D74F28">
              <w:rPr>
                <w:rFonts w:asciiTheme="majorHAnsi" w:hAnsiTheme="majorHAnsi" w:cstheme="majorHAnsi"/>
                <w:sz w:val="20"/>
                <w:szCs w:val="20"/>
              </w:rPr>
              <w:t>Do the legal documents governing the program take into consideration: gender equality, special needs, women empowerment rights and dignity?</w:t>
            </w:r>
          </w:p>
        </w:tc>
        <w:tc>
          <w:tcPr>
            <w:tcW w:w="3150" w:type="dxa"/>
            <w:tcBorders>
              <w:bottom w:val="single" w:sz="4" w:space="0" w:color="auto"/>
            </w:tcBorders>
            <w:shd w:val="clear" w:color="auto" w:fill="F2F2F2" w:themeFill="background1" w:themeFillShade="F2"/>
          </w:tcPr>
          <w:p w14:paraId="6909622D" w14:textId="77777777" w:rsidR="00E86EC0" w:rsidRPr="00AA21A3" w:rsidRDefault="00E86EC0" w:rsidP="009C0B4E">
            <w:pPr>
              <w:spacing w:line="256" w:lineRule="auto"/>
              <w:jc w:val="both"/>
              <w:rPr>
                <w:rFonts w:asciiTheme="majorHAnsi" w:hAnsiTheme="majorHAnsi" w:cstheme="majorHAnsi"/>
                <w:b/>
                <w:bCs/>
                <w:sz w:val="20"/>
                <w:szCs w:val="20"/>
              </w:rPr>
            </w:pPr>
            <w:r w:rsidRPr="00AA21A3">
              <w:rPr>
                <w:rFonts w:asciiTheme="majorHAnsi" w:hAnsiTheme="majorHAnsi" w:cstheme="majorHAnsi"/>
                <w:b/>
                <w:bCs/>
                <w:sz w:val="20"/>
                <w:szCs w:val="20"/>
              </w:rPr>
              <w:t>Is there an objective in the program documents to cover all the population groups in need of support?</w:t>
            </w:r>
          </w:p>
        </w:tc>
        <w:tc>
          <w:tcPr>
            <w:tcW w:w="2802" w:type="dxa"/>
            <w:tcBorders>
              <w:bottom w:val="single" w:sz="4" w:space="0" w:color="auto"/>
            </w:tcBorders>
            <w:shd w:val="clear" w:color="auto" w:fill="F2F2F2" w:themeFill="background1" w:themeFillShade="F2"/>
          </w:tcPr>
          <w:p w14:paraId="28084FEF" w14:textId="77777777" w:rsidR="00E86EC0" w:rsidRPr="00725A97" w:rsidRDefault="00E86EC0" w:rsidP="009C0B4E">
            <w:pPr>
              <w:spacing w:line="256" w:lineRule="auto"/>
              <w:jc w:val="both"/>
              <w:rPr>
                <w:rFonts w:asciiTheme="majorHAnsi" w:hAnsiTheme="majorHAnsi" w:cstheme="majorHAnsi"/>
                <w:sz w:val="20"/>
                <w:szCs w:val="20"/>
              </w:rPr>
            </w:pPr>
            <w:r w:rsidRPr="00D74F28">
              <w:rPr>
                <w:rFonts w:asciiTheme="majorHAnsi" w:hAnsiTheme="majorHAnsi" w:cstheme="majorHAnsi"/>
                <w:b/>
                <w:bCs/>
                <w:sz w:val="20"/>
                <w:szCs w:val="20"/>
              </w:rPr>
              <w:t>Do program documents and regulations clearly stipulate the rights of beneficiaries and contain provisions to empower the vulnerable and excluded?</w:t>
            </w:r>
          </w:p>
        </w:tc>
        <w:tc>
          <w:tcPr>
            <w:tcW w:w="2425" w:type="dxa"/>
          </w:tcPr>
          <w:p w14:paraId="61EF59C4" w14:textId="77777777" w:rsidR="00E86EC0" w:rsidRPr="00725A97" w:rsidRDefault="00E86EC0" w:rsidP="009C0B4E">
            <w:pPr>
              <w:spacing w:line="256" w:lineRule="auto"/>
              <w:jc w:val="both"/>
              <w:rPr>
                <w:rFonts w:asciiTheme="majorHAnsi" w:hAnsiTheme="majorHAnsi" w:cstheme="majorHAnsi"/>
                <w:sz w:val="20"/>
                <w:szCs w:val="20"/>
              </w:rPr>
            </w:pPr>
            <w:r w:rsidRPr="00B92E4C">
              <w:rPr>
                <w:rFonts w:asciiTheme="majorHAnsi" w:hAnsiTheme="majorHAnsi" w:cstheme="majorHAnsi"/>
                <w:sz w:val="20"/>
                <w:szCs w:val="20"/>
              </w:rPr>
              <w:t>Are there considerations for social stigma associated with being eligible/applying for the program?</w:t>
            </w:r>
          </w:p>
        </w:tc>
        <w:tc>
          <w:tcPr>
            <w:tcW w:w="1973" w:type="dxa"/>
          </w:tcPr>
          <w:p w14:paraId="36539B28"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 xml:space="preserve">0/4, ¼: Not fully </w:t>
            </w:r>
            <w:proofErr w:type="gramStart"/>
            <w:r>
              <w:rPr>
                <w:rFonts w:asciiTheme="majorHAnsi" w:hAnsiTheme="majorHAnsi" w:cstheme="majorHAnsi"/>
                <w:sz w:val="20"/>
                <w:szCs w:val="20"/>
              </w:rPr>
              <w:t>met</w:t>
            </w:r>
            <w:proofErr w:type="gramEnd"/>
          </w:p>
          <w:p w14:paraId="40741709" w14:textId="77777777" w:rsidR="00E86EC0" w:rsidRPr="00D74F28" w:rsidRDefault="00E86EC0" w:rsidP="009C0B4E">
            <w:pPr>
              <w:spacing w:line="256" w:lineRule="auto"/>
              <w:jc w:val="both"/>
              <w:rPr>
                <w:rFonts w:asciiTheme="majorHAnsi" w:hAnsiTheme="majorHAnsi" w:cstheme="majorHAnsi"/>
                <w:b/>
                <w:bCs/>
                <w:sz w:val="20"/>
                <w:szCs w:val="20"/>
              </w:rPr>
            </w:pPr>
            <w:r w:rsidRPr="00D74F28">
              <w:rPr>
                <w:rFonts w:asciiTheme="majorHAnsi" w:hAnsiTheme="majorHAnsi" w:cstheme="majorHAnsi"/>
                <w:b/>
                <w:bCs/>
                <w:sz w:val="20"/>
                <w:szCs w:val="20"/>
                <w:highlight w:val="lightGray"/>
              </w:rPr>
              <w:t xml:space="preserve">2/4: Partially </w:t>
            </w:r>
            <w:proofErr w:type="gramStart"/>
            <w:r w:rsidRPr="00D74F28">
              <w:rPr>
                <w:rFonts w:asciiTheme="majorHAnsi" w:hAnsiTheme="majorHAnsi" w:cstheme="majorHAnsi"/>
                <w:b/>
                <w:bCs/>
                <w:sz w:val="20"/>
                <w:szCs w:val="20"/>
                <w:highlight w:val="lightGray"/>
              </w:rPr>
              <w:t>met</w:t>
            </w:r>
            <w:proofErr w:type="gramEnd"/>
          </w:p>
          <w:p w14:paraId="40A49560"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05036D4E" w14:textId="77777777" w:rsidR="00E86EC0" w:rsidRPr="00725A97"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E86EC0" w:rsidRPr="00725A97" w14:paraId="544435AF" w14:textId="77777777" w:rsidTr="00963C4D">
        <w:tc>
          <w:tcPr>
            <w:tcW w:w="1350" w:type="dxa"/>
          </w:tcPr>
          <w:p w14:paraId="596845D0" w14:textId="77777777" w:rsidR="00E86EC0" w:rsidRPr="00725A97"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2. Adequacy and appropriateness</w:t>
            </w:r>
          </w:p>
        </w:tc>
        <w:tc>
          <w:tcPr>
            <w:tcW w:w="3420" w:type="dxa"/>
          </w:tcPr>
          <w:p w14:paraId="104B326E" w14:textId="77777777" w:rsidR="00E86EC0" w:rsidRPr="00725A97" w:rsidRDefault="00E86EC0" w:rsidP="009C0B4E">
            <w:pPr>
              <w:spacing w:line="256" w:lineRule="auto"/>
              <w:jc w:val="both"/>
              <w:rPr>
                <w:rFonts w:asciiTheme="majorHAnsi" w:hAnsiTheme="majorHAnsi" w:cstheme="majorHAnsi"/>
                <w:sz w:val="20"/>
                <w:szCs w:val="20"/>
              </w:rPr>
            </w:pPr>
            <w:r w:rsidRPr="007F23F6">
              <w:rPr>
                <w:rFonts w:asciiTheme="majorHAnsi" w:hAnsiTheme="majorHAnsi" w:cstheme="majorHAnsi"/>
                <w:sz w:val="20"/>
                <w:szCs w:val="20"/>
              </w:rPr>
              <w:t xml:space="preserve">Are the groups to be served by the program and the level of support correspond to the </w:t>
            </w:r>
            <w:proofErr w:type="gramStart"/>
            <w:r w:rsidRPr="007F23F6">
              <w:rPr>
                <w:rFonts w:asciiTheme="majorHAnsi" w:hAnsiTheme="majorHAnsi" w:cstheme="majorHAnsi"/>
                <w:sz w:val="20"/>
                <w:szCs w:val="20"/>
              </w:rPr>
              <w:t>needs</w:t>
            </w:r>
            <w:proofErr w:type="gramEnd"/>
            <w:r w:rsidRPr="007F23F6">
              <w:rPr>
                <w:rFonts w:asciiTheme="majorHAnsi" w:hAnsiTheme="majorHAnsi" w:cstheme="majorHAnsi"/>
                <w:sz w:val="20"/>
                <w:szCs w:val="20"/>
              </w:rPr>
              <w:t xml:space="preserve"> assessment</w:t>
            </w:r>
            <w:r>
              <w:rPr>
                <w:rFonts w:asciiTheme="majorHAnsi" w:hAnsiTheme="majorHAnsi" w:cstheme="majorHAnsi"/>
                <w:sz w:val="20"/>
                <w:szCs w:val="20"/>
              </w:rPr>
              <w:t xml:space="preserve"> </w:t>
            </w:r>
            <w:r w:rsidRPr="007F23F6">
              <w:rPr>
                <w:rFonts w:asciiTheme="majorHAnsi" w:hAnsiTheme="majorHAnsi" w:cstheme="majorHAnsi"/>
                <w:sz w:val="20"/>
                <w:szCs w:val="20"/>
              </w:rPr>
              <w:t>/poverty</w:t>
            </w:r>
            <w:r>
              <w:rPr>
                <w:rFonts w:asciiTheme="majorHAnsi" w:hAnsiTheme="majorHAnsi" w:cstheme="majorHAnsi"/>
                <w:sz w:val="20"/>
                <w:szCs w:val="20"/>
              </w:rPr>
              <w:t xml:space="preserve"> </w:t>
            </w:r>
            <w:r w:rsidRPr="007F23F6">
              <w:rPr>
                <w:rFonts w:asciiTheme="majorHAnsi" w:hAnsiTheme="majorHAnsi" w:cstheme="majorHAnsi"/>
                <w:sz w:val="20"/>
                <w:szCs w:val="20"/>
              </w:rPr>
              <w:t>analysis</w:t>
            </w:r>
            <w:r>
              <w:rPr>
                <w:rFonts w:asciiTheme="majorHAnsi" w:hAnsiTheme="majorHAnsi" w:cstheme="majorHAnsi"/>
                <w:sz w:val="20"/>
                <w:szCs w:val="20"/>
              </w:rPr>
              <w:t xml:space="preserve"> </w:t>
            </w:r>
            <w:r w:rsidRPr="007F23F6">
              <w:rPr>
                <w:rFonts w:asciiTheme="majorHAnsi" w:hAnsiTheme="majorHAnsi" w:cstheme="majorHAnsi"/>
                <w:sz w:val="20"/>
                <w:szCs w:val="20"/>
              </w:rPr>
              <w:t>/</w:t>
            </w:r>
            <w:r>
              <w:rPr>
                <w:rFonts w:asciiTheme="majorHAnsi" w:hAnsiTheme="majorHAnsi" w:cstheme="majorHAnsi"/>
                <w:sz w:val="20"/>
                <w:szCs w:val="20"/>
              </w:rPr>
              <w:t xml:space="preserve"> </w:t>
            </w:r>
            <w:r w:rsidRPr="007F23F6">
              <w:rPr>
                <w:rFonts w:asciiTheme="majorHAnsi" w:hAnsiTheme="majorHAnsi" w:cstheme="majorHAnsi"/>
                <w:sz w:val="20"/>
                <w:szCs w:val="20"/>
              </w:rPr>
              <w:t>public consultations?</w:t>
            </w:r>
          </w:p>
        </w:tc>
        <w:tc>
          <w:tcPr>
            <w:tcW w:w="3150" w:type="dxa"/>
            <w:tcBorders>
              <w:bottom w:val="single" w:sz="4" w:space="0" w:color="auto"/>
            </w:tcBorders>
            <w:shd w:val="clear" w:color="auto" w:fill="F2F2F2" w:themeFill="background1" w:themeFillShade="F2"/>
          </w:tcPr>
          <w:p w14:paraId="2FDA4EB9" w14:textId="77777777" w:rsidR="00E86EC0" w:rsidRPr="00565E0B" w:rsidRDefault="00E86EC0" w:rsidP="009C0B4E">
            <w:pPr>
              <w:spacing w:line="256" w:lineRule="auto"/>
              <w:jc w:val="both"/>
              <w:rPr>
                <w:rFonts w:asciiTheme="majorHAnsi" w:hAnsiTheme="majorHAnsi" w:cstheme="majorHAnsi"/>
                <w:b/>
                <w:bCs/>
                <w:sz w:val="20"/>
                <w:szCs w:val="20"/>
              </w:rPr>
            </w:pPr>
            <w:r w:rsidRPr="00565E0B">
              <w:rPr>
                <w:rFonts w:asciiTheme="majorHAnsi" w:hAnsiTheme="majorHAnsi" w:cstheme="majorHAnsi"/>
                <w:b/>
                <w:bCs/>
                <w:sz w:val="20"/>
                <w:szCs w:val="20"/>
              </w:rPr>
              <w:t>Are objectives, outputs, outcomes and impacts of CT-SA clearly formulated, and supported by a theory of change/</w:t>
            </w:r>
            <w:proofErr w:type="spellStart"/>
            <w:r w:rsidRPr="00565E0B">
              <w:rPr>
                <w:rFonts w:asciiTheme="majorHAnsi" w:hAnsiTheme="majorHAnsi" w:cstheme="majorHAnsi"/>
                <w:b/>
                <w:bCs/>
                <w:sz w:val="20"/>
                <w:szCs w:val="20"/>
              </w:rPr>
              <w:t>logframe</w:t>
            </w:r>
            <w:proofErr w:type="spellEnd"/>
            <w:r w:rsidRPr="00565E0B">
              <w:rPr>
                <w:rFonts w:asciiTheme="majorHAnsi" w:hAnsiTheme="majorHAnsi" w:cstheme="majorHAnsi"/>
                <w:b/>
                <w:bCs/>
                <w:sz w:val="20"/>
                <w:szCs w:val="20"/>
              </w:rPr>
              <w:t>?</w:t>
            </w:r>
          </w:p>
        </w:tc>
        <w:tc>
          <w:tcPr>
            <w:tcW w:w="2802" w:type="dxa"/>
            <w:tcBorders>
              <w:bottom w:val="single" w:sz="4" w:space="0" w:color="auto"/>
            </w:tcBorders>
            <w:shd w:val="clear" w:color="auto" w:fill="F2F2F2" w:themeFill="background1" w:themeFillShade="F2"/>
          </w:tcPr>
          <w:p w14:paraId="650AE1DA" w14:textId="77777777" w:rsidR="00E86EC0" w:rsidRPr="00565E0B" w:rsidRDefault="00E86EC0" w:rsidP="009C0B4E">
            <w:pPr>
              <w:spacing w:line="256" w:lineRule="auto"/>
              <w:jc w:val="both"/>
              <w:rPr>
                <w:rFonts w:asciiTheme="majorHAnsi" w:hAnsiTheme="majorHAnsi" w:cstheme="majorHAnsi"/>
                <w:b/>
                <w:bCs/>
                <w:sz w:val="20"/>
                <w:szCs w:val="20"/>
              </w:rPr>
            </w:pPr>
            <w:r w:rsidRPr="00565E0B">
              <w:rPr>
                <w:rFonts w:asciiTheme="majorHAnsi" w:hAnsiTheme="majorHAnsi" w:cstheme="majorHAnsi"/>
                <w:b/>
                <w:bCs/>
                <w:sz w:val="20"/>
                <w:szCs w:val="20"/>
              </w:rPr>
              <w:t>Are provisions for financing the program congruent with its objectives?</w:t>
            </w:r>
          </w:p>
        </w:tc>
        <w:tc>
          <w:tcPr>
            <w:tcW w:w="2425" w:type="dxa"/>
          </w:tcPr>
          <w:p w14:paraId="6D874F72" w14:textId="77777777" w:rsidR="00E86EC0" w:rsidRPr="00725A97" w:rsidRDefault="00E86EC0" w:rsidP="009C0B4E">
            <w:pPr>
              <w:spacing w:line="256" w:lineRule="auto"/>
              <w:jc w:val="both"/>
              <w:rPr>
                <w:rFonts w:asciiTheme="majorHAnsi" w:hAnsiTheme="majorHAnsi" w:cstheme="majorHAnsi"/>
                <w:sz w:val="20"/>
                <w:szCs w:val="20"/>
              </w:rPr>
            </w:pPr>
            <w:r w:rsidRPr="009056D5">
              <w:rPr>
                <w:rFonts w:asciiTheme="majorHAnsi" w:hAnsiTheme="majorHAnsi" w:cstheme="majorHAnsi"/>
                <w:sz w:val="20"/>
                <w:szCs w:val="20"/>
              </w:rPr>
              <w:t>Are there legal provisions to revise benefits periodically to protect their real value?</w:t>
            </w:r>
          </w:p>
        </w:tc>
        <w:tc>
          <w:tcPr>
            <w:tcW w:w="1973" w:type="dxa"/>
          </w:tcPr>
          <w:p w14:paraId="7AFFADCA"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 xml:space="preserve">0/4, ¼: Not fully </w:t>
            </w:r>
            <w:proofErr w:type="gramStart"/>
            <w:r>
              <w:rPr>
                <w:rFonts w:asciiTheme="majorHAnsi" w:hAnsiTheme="majorHAnsi" w:cstheme="majorHAnsi"/>
                <w:sz w:val="20"/>
                <w:szCs w:val="20"/>
              </w:rPr>
              <w:t>met</w:t>
            </w:r>
            <w:proofErr w:type="gramEnd"/>
          </w:p>
          <w:p w14:paraId="3DBB1572" w14:textId="77777777" w:rsidR="00E86EC0" w:rsidRPr="00565E0B" w:rsidRDefault="00E86EC0" w:rsidP="009C0B4E">
            <w:pPr>
              <w:spacing w:line="256" w:lineRule="auto"/>
              <w:jc w:val="both"/>
              <w:rPr>
                <w:rFonts w:asciiTheme="majorHAnsi" w:hAnsiTheme="majorHAnsi" w:cstheme="majorHAnsi"/>
                <w:b/>
                <w:bCs/>
                <w:sz w:val="20"/>
                <w:szCs w:val="20"/>
              </w:rPr>
            </w:pPr>
            <w:r w:rsidRPr="00565E0B">
              <w:rPr>
                <w:rFonts w:asciiTheme="majorHAnsi" w:hAnsiTheme="majorHAnsi" w:cstheme="majorHAnsi"/>
                <w:b/>
                <w:bCs/>
                <w:sz w:val="20"/>
                <w:szCs w:val="20"/>
                <w:highlight w:val="lightGray"/>
              </w:rPr>
              <w:t xml:space="preserve">2/4: Partially </w:t>
            </w:r>
            <w:proofErr w:type="gramStart"/>
            <w:r w:rsidRPr="00565E0B">
              <w:rPr>
                <w:rFonts w:asciiTheme="majorHAnsi" w:hAnsiTheme="majorHAnsi" w:cstheme="majorHAnsi"/>
                <w:b/>
                <w:bCs/>
                <w:sz w:val="20"/>
                <w:szCs w:val="20"/>
                <w:highlight w:val="lightGray"/>
              </w:rPr>
              <w:t>met</w:t>
            </w:r>
            <w:proofErr w:type="gramEnd"/>
          </w:p>
          <w:p w14:paraId="4D328204"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25B2B7DC" w14:textId="77777777" w:rsidR="00E86EC0" w:rsidRPr="00725A97"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E86EC0" w:rsidRPr="00725A97" w14:paraId="1084C9EE" w14:textId="77777777" w:rsidTr="00493D93">
        <w:tc>
          <w:tcPr>
            <w:tcW w:w="1350" w:type="dxa"/>
          </w:tcPr>
          <w:p w14:paraId="57CC4E58" w14:textId="77777777" w:rsidR="00E86EC0" w:rsidRPr="00725A97"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3. Cost effectiveness</w:t>
            </w:r>
          </w:p>
        </w:tc>
        <w:tc>
          <w:tcPr>
            <w:tcW w:w="3420" w:type="dxa"/>
            <w:tcBorders>
              <w:bottom w:val="single" w:sz="4" w:space="0" w:color="auto"/>
            </w:tcBorders>
          </w:tcPr>
          <w:p w14:paraId="53E662A7" w14:textId="77777777" w:rsidR="00E86EC0" w:rsidRPr="00725A97" w:rsidRDefault="00E86EC0" w:rsidP="009C0B4E">
            <w:pPr>
              <w:spacing w:line="256" w:lineRule="auto"/>
              <w:jc w:val="both"/>
              <w:rPr>
                <w:rFonts w:asciiTheme="majorHAnsi" w:hAnsiTheme="majorHAnsi" w:cstheme="majorHAnsi"/>
                <w:sz w:val="20"/>
                <w:szCs w:val="20"/>
              </w:rPr>
            </w:pPr>
            <w:r w:rsidRPr="007F23F6">
              <w:rPr>
                <w:rFonts w:asciiTheme="majorHAnsi" w:hAnsiTheme="majorHAnsi" w:cstheme="majorHAnsi"/>
                <w:sz w:val="20"/>
                <w:szCs w:val="20"/>
              </w:rPr>
              <w:t>Is there a consideration in program legal framework and operating procedures of the cost/convenience to potential beneficiaries and participants?</w:t>
            </w:r>
          </w:p>
        </w:tc>
        <w:tc>
          <w:tcPr>
            <w:tcW w:w="3150" w:type="dxa"/>
            <w:tcBorders>
              <w:bottom w:val="single" w:sz="4" w:space="0" w:color="auto"/>
            </w:tcBorders>
            <w:shd w:val="clear" w:color="auto" w:fill="F2F2F2" w:themeFill="background1" w:themeFillShade="F2"/>
          </w:tcPr>
          <w:p w14:paraId="486394F5" w14:textId="77777777" w:rsidR="00E86EC0" w:rsidRPr="00963C4D" w:rsidRDefault="00E86EC0" w:rsidP="009C0B4E">
            <w:pPr>
              <w:spacing w:line="256" w:lineRule="auto"/>
              <w:jc w:val="both"/>
              <w:rPr>
                <w:rFonts w:asciiTheme="majorHAnsi" w:hAnsiTheme="majorHAnsi" w:cstheme="majorHAnsi"/>
                <w:b/>
                <w:bCs/>
                <w:sz w:val="20"/>
                <w:szCs w:val="20"/>
              </w:rPr>
            </w:pPr>
            <w:r w:rsidRPr="00963C4D">
              <w:rPr>
                <w:rFonts w:asciiTheme="majorHAnsi" w:hAnsiTheme="majorHAnsi" w:cstheme="majorHAnsi"/>
                <w:b/>
                <w:bCs/>
                <w:sz w:val="20"/>
                <w:szCs w:val="20"/>
              </w:rPr>
              <w:t xml:space="preserve">Is there monitoring and independent </w:t>
            </w:r>
            <w:proofErr w:type="gramStart"/>
            <w:r w:rsidRPr="00963C4D">
              <w:rPr>
                <w:rFonts w:asciiTheme="majorHAnsi" w:hAnsiTheme="majorHAnsi" w:cstheme="majorHAnsi"/>
                <w:b/>
                <w:bCs/>
                <w:sz w:val="20"/>
                <w:szCs w:val="20"/>
              </w:rPr>
              <w:t>evaluation  of</w:t>
            </w:r>
            <w:proofErr w:type="gramEnd"/>
            <w:r w:rsidRPr="00963C4D">
              <w:rPr>
                <w:rFonts w:asciiTheme="majorHAnsi" w:hAnsiTheme="majorHAnsi" w:cstheme="majorHAnsi"/>
                <w:b/>
                <w:bCs/>
                <w:sz w:val="20"/>
                <w:szCs w:val="20"/>
              </w:rPr>
              <w:t xml:space="preserve"> cost and benefits of the program?</w:t>
            </w:r>
          </w:p>
        </w:tc>
        <w:tc>
          <w:tcPr>
            <w:tcW w:w="2802" w:type="dxa"/>
            <w:tcBorders>
              <w:bottom w:val="single" w:sz="4" w:space="0" w:color="auto"/>
            </w:tcBorders>
            <w:shd w:val="clear" w:color="auto" w:fill="F2F2F2" w:themeFill="background1" w:themeFillShade="F2"/>
          </w:tcPr>
          <w:p w14:paraId="2F56513F" w14:textId="77777777" w:rsidR="00E86EC0" w:rsidRPr="00963C4D" w:rsidRDefault="00E86EC0" w:rsidP="009C0B4E">
            <w:pPr>
              <w:spacing w:line="256" w:lineRule="auto"/>
              <w:jc w:val="both"/>
              <w:rPr>
                <w:rFonts w:asciiTheme="majorHAnsi" w:hAnsiTheme="majorHAnsi" w:cstheme="majorHAnsi"/>
                <w:b/>
                <w:bCs/>
                <w:sz w:val="20"/>
                <w:szCs w:val="20"/>
              </w:rPr>
            </w:pPr>
            <w:r w:rsidRPr="00963C4D">
              <w:rPr>
                <w:rFonts w:asciiTheme="majorHAnsi" w:hAnsiTheme="majorHAnsi" w:cstheme="majorHAnsi"/>
                <w:b/>
                <w:bCs/>
                <w:sz w:val="20"/>
                <w:szCs w:val="20"/>
              </w:rPr>
              <w:t>Are there strict fiduciary rules and procurement regulations that aim to minimize the costs?</w:t>
            </w:r>
          </w:p>
        </w:tc>
        <w:tc>
          <w:tcPr>
            <w:tcW w:w="2425" w:type="dxa"/>
          </w:tcPr>
          <w:p w14:paraId="1D77BA5A" w14:textId="77777777" w:rsidR="00E86EC0" w:rsidRPr="00725A97" w:rsidRDefault="00E86EC0" w:rsidP="009C0B4E">
            <w:pPr>
              <w:spacing w:line="256" w:lineRule="auto"/>
              <w:jc w:val="both"/>
              <w:rPr>
                <w:rFonts w:asciiTheme="majorHAnsi" w:hAnsiTheme="majorHAnsi" w:cstheme="majorHAnsi"/>
                <w:sz w:val="20"/>
                <w:szCs w:val="20"/>
              </w:rPr>
            </w:pPr>
            <w:r w:rsidRPr="007F23F6">
              <w:rPr>
                <w:rFonts w:asciiTheme="majorHAnsi" w:hAnsiTheme="majorHAnsi" w:cstheme="majorHAnsi"/>
                <w:sz w:val="20"/>
                <w:szCs w:val="20"/>
              </w:rPr>
              <w:t>Are evaluations or monitoring reports used in the budget allocation decisions?</w:t>
            </w:r>
          </w:p>
        </w:tc>
        <w:tc>
          <w:tcPr>
            <w:tcW w:w="1973" w:type="dxa"/>
          </w:tcPr>
          <w:p w14:paraId="1534C7B8"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 xml:space="preserve">0/4, ¼: Not fully </w:t>
            </w:r>
            <w:proofErr w:type="gramStart"/>
            <w:r>
              <w:rPr>
                <w:rFonts w:asciiTheme="majorHAnsi" w:hAnsiTheme="majorHAnsi" w:cstheme="majorHAnsi"/>
                <w:sz w:val="20"/>
                <w:szCs w:val="20"/>
              </w:rPr>
              <w:t>met</w:t>
            </w:r>
            <w:proofErr w:type="gramEnd"/>
          </w:p>
          <w:p w14:paraId="24DE9A17" w14:textId="77777777" w:rsidR="00E86EC0" w:rsidRPr="00963C4D" w:rsidRDefault="00E86EC0" w:rsidP="009C0B4E">
            <w:pPr>
              <w:spacing w:line="256" w:lineRule="auto"/>
              <w:jc w:val="both"/>
              <w:rPr>
                <w:rFonts w:asciiTheme="majorHAnsi" w:hAnsiTheme="majorHAnsi" w:cstheme="majorHAnsi"/>
                <w:b/>
                <w:bCs/>
                <w:sz w:val="20"/>
                <w:szCs w:val="20"/>
              </w:rPr>
            </w:pPr>
            <w:r w:rsidRPr="00963C4D">
              <w:rPr>
                <w:rFonts w:asciiTheme="majorHAnsi" w:hAnsiTheme="majorHAnsi" w:cstheme="majorHAnsi"/>
                <w:b/>
                <w:bCs/>
                <w:sz w:val="20"/>
                <w:szCs w:val="20"/>
                <w:highlight w:val="lightGray"/>
              </w:rPr>
              <w:t xml:space="preserve">2/4: Partially </w:t>
            </w:r>
            <w:proofErr w:type="gramStart"/>
            <w:r w:rsidRPr="00963C4D">
              <w:rPr>
                <w:rFonts w:asciiTheme="majorHAnsi" w:hAnsiTheme="majorHAnsi" w:cstheme="majorHAnsi"/>
                <w:b/>
                <w:bCs/>
                <w:sz w:val="20"/>
                <w:szCs w:val="20"/>
                <w:highlight w:val="lightGray"/>
              </w:rPr>
              <w:t>met</w:t>
            </w:r>
            <w:proofErr w:type="gramEnd"/>
          </w:p>
          <w:p w14:paraId="0ACA1955"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063A9578" w14:textId="77777777" w:rsidR="00E86EC0" w:rsidRPr="00725A97"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E86EC0" w:rsidRPr="00725A97" w14:paraId="480CFA7F" w14:textId="77777777" w:rsidTr="005C00D0">
        <w:tc>
          <w:tcPr>
            <w:tcW w:w="1350" w:type="dxa"/>
          </w:tcPr>
          <w:p w14:paraId="51435ED1" w14:textId="77777777" w:rsidR="00E86EC0" w:rsidRPr="00725A97"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4. Sustainable financing</w:t>
            </w:r>
          </w:p>
        </w:tc>
        <w:tc>
          <w:tcPr>
            <w:tcW w:w="3420" w:type="dxa"/>
            <w:tcBorders>
              <w:bottom w:val="single" w:sz="4" w:space="0" w:color="auto"/>
            </w:tcBorders>
            <w:shd w:val="clear" w:color="auto" w:fill="F2F2F2" w:themeFill="background1" w:themeFillShade="F2"/>
          </w:tcPr>
          <w:p w14:paraId="209949F9" w14:textId="77777777" w:rsidR="00E86EC0" w:rsidRPr="00493D93" w:rsidRDefault="00E86EC0" w:rsidP="009C0B4E">
            <w:pPr>
              <w:spacing w:line="256" w:lineRule="auto"/>
              <w:jc w:val="both"/>
              <w:rPr>
                <w:rFonts w:asciiTheme="majorHAnsi" w:hAnsiTheme="majorHAnsi" w:cstheme="majorHAnsi"/>
                <w:b/>
                <w:bCs/>
                <w:sz w:val="20"/>
                <w:szCs w:val="20"/>
              </w:rPr>
            </w:pPr>
            <w:r w:rsidRPr="00493D93">
              <w:rPr>
                <w:rFonts w:asciiTheme="majorHAnsi" w:hAnsiTheme="majorHAnsi" w:cstheme="majorHAnsi"/>
                <w:b/>
                <w:bCs/>
                <w:sz w:val="20"/>
                <w:szCs w:val="20"/>
              </w:rPr>
              <w:t>Is the budget for cash benefits planned within the overall public expenditure framework?</w:t>
            </w:r>
          </w:p>
          <w:p w14:paraId="33B7AB53" w14:textId="77777777" w:rsidR="00E86EC0" w:rsidRPr="00493D93" w:rsidRDefault="00E86EC0" w:rsidP="009C0B4E">
            <w:pPr>
              <w:spacing w:line="256" w:lineRule="auto"/>
              <w:jc w:val="both"/>
              <w:rPr>
                <w:rFonts w:asciiTheme="majorHAnsi" w:hAnsiTheme="majorHAnsi" w:cstheme="majorHAnsi"/>
                <w:b/>
                <w:bCs/>
                <w:sz w:val="20"/>
                <w:szCs w:val="20"/>
              </w:rPr>
            </w:pPr>
          </w:p>
        </w:tc>
        <w:tc>
          <w:tcPr>
            <w:tcW w:w="3150" w:type="dxa"/>
            <w:tcBorders>
              <w:bottom w:val="single" w:sz="4" w:space="0" w:color="auto"/>
            </w:tcBorders>
            <w:shd w:val="clear" w:color="auto" w:fill="F2F2F2" w:themeFill="background1" w:themeFillShade="F2"/>
          </w:tcPr>
          <w:p w14:paraId="28346F23" w14:textId="77777777" w:rsidR="00E86EC0" w:rsidRPr="00493D93" w:rsidRDefault="00E86EC0" w:rsidP="009C0B4E">
            <w:pPr>
              <w:spacing w:line="256" w:lineRule="auto"/>
              <w:jc w:val="both"/>
              <w:rPr>
                <w:rFonts w:asciiTheme="majorHAnsi" w:hAnsiTheme="majorHAnsi" w:cstheme="majorHAnsi"/>
                <w:b/>
                <w:bCs/>
                <w:sz w:val="20"/>
                <w:szCs w:val="20"/>
              </w:rPr>
            </w:pPr>
            <w:r w:rsidRPr="00493D93">
              <w:rPr>
                <w:rFonts w:asciiTheme="majorHAnsi" w:hAnsiTheme="majorHAnsi" w:cstheme="majorHAnsi"/>
                <w:b/>
                <w:bCs/>
                <w:sz w:val="20"/>
                <w:szCs w:val="20"/>
              </w:rPr>
              <w:t xml:space="preserve">Are the key sources of financing for an assessed cash transfer predictable? </w:t>
            </w:r>
          </w:p>
          <w:p w14:paraId="7E985F56" w14:textId="77777777" w:rsidR="00E86EC0" w:rsidRPr="00493D93" w:rsidRDefault="00E86EC0" w:rsidP="009C0B4E">
            <w:pPr>
              <w:spacing w:line="256" w:lineRule="auto"/>
              <w:jc w:val="both"/>
              <w:rPr>
                <w:rFonts w:asciiTheme="majorHAnsi" w:hAnsiTheme="majorHAnsi" w:cstheme="majorHAnsi"/>
                <w:b/>
                <w:bCs/>
                <w:sz w:val="20"/>
                <w:szCs w:val="20"/>
              </w:rPr>
            </w:pPr>
          </w:p>
        </w:tc>
        <w:tc>
          <w:tcPr>
            <w:tcW w:w="2802" w:type="dxa"/>
            <w:tcBorders>
              <w:bottom w:val="single" w:sz="4" w:space="0" w:color="auto"/>
            </w:tcBorders>
            <w:shd w:val="clear" w:color="auto" w:fill="F2F2F2" w:themeFill="background1" w:themeFillShade="F2"/>
          </w:tcPr>
          <w:p w14:paraId="368E6D57" w14:textId="77777777" w:rsidR="00E86EC0" w:rsidRPr="00493D93" w:rsidRDefault="00E86EC0" w:rsidP="009C0B4E">
            <w:pPr>
              <w:spacing w:line="256" w:lineRule="auto"/>
              <w:jc w:val="both"/>
              <w:rPr>
                <w:rFonts w:asciiTheme="majorHAnsi" w:hAnsiTheme="majorHAnsi" w:cstheme="majorHAnsi"/>
                <w:b/>
                <w:bCs/>
                <w:sz w:val="20"/>
                <w:szCs w:val="20"/>
              </w:rPr>
            </w:pPr>
            <w:r w:rsidRPr="00493D93">
              <w:rPr>
                <w:rFonts w:asciiTheme="majorHAnsi" w:hAnsiTheme="majorHAnsi" w:cstheme="majorHAnsi"/>
                <w:b/>
                <w:bCs/>
                <w:sz w:val="20"/>
                <w:szCs w:val="20"/>
              </w:rPr>
              <w:t>Are there safeguards against cuts/delays in financing the program as planned?</w:t>
            </w:r>
          </w:p>
        </w:tc>
        <w:tc>
          <w:tcPr>
            <w:tcW w:w="2425" w:type="dxa"/>
            <w:tcBorders>
              <w:bottom w:val="single" w:sz="4" w:space="0" w:color="auto"/>
            </w:tcBorders>
          </w:tcPr>
          <w:p w14:paraId="11056944" w14:textId="77777777" w:rsidR="00E86EC0" w:rsidRPr="00725A97" w:rsidRDefault="00E86EC0" w:rsidP="009C0B4E">
            <w:pPr>
              <w:spacing w:line="256" w:lineRule="auto"/>
              <w:jc w:val="both"/>
              <w:rPr>
                <w:rFonts w:asciiTheme="majorHAnsi" w:hAnsiTheme="majorHAnsi" w:cstheme="majorHAnsi"/>
                <w:sz w:val="20"/>
                <w:szCs w:val="20"/>
              </w:rPr>
            </w:pPr>
            <w:r w:rsidRPr="00EE52F3">
              <w:rPr>
                <w:rFonts w:asciiTheme="majorHAnsi" w:hAnsiTheme="majorHAnsi" w:cstheme="majorHAnsi"/>
                <w:sz w:val="20"/>
                <w:szCs w:val="20"/>
              </w:rPr>
              <w:t>Does the program justifications include analysis of economic and social benefits</w:t>
            </w:r>
            <w:r w:rsidRPr="00285EA0">
              <w:rPr>
                <w:rFonts w:asciiTheme="majorHAnsi" w:hAnsiTheme="majorHAnsi" w:cstheme="majorHAnsi"/>
                <w:sz w:val="20"/>
                <w:szCs w:val="20"/>
              </w:rPr>
              <w:t>?</w:t>
            </w:r>
          </w:p>
        </w:tc>
        <w:tc>
          <w:tcPr>
            <w:tcW w:w="1973" w:type="dxa"/>
          </w:tcPr>
          <w:p w14:paraId="17A41432"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 xml:space="preserve">0/4, ¼: Not fully </w:t>
            </w:r>
            <w:proofErr w:type="gramStart"/>
            <w:r>
              <w:rPr>
                <w:rFonts w:asciiTheme="majorHAnsi" w:hAnsiTheme="majorHAnsi" w:cstheme="majorHAnsi"/>
                <w:sz w:val="20"/>
                <w:szCs w:val="20"/>
              </w:rPr>
              <w:t>met</w:t>
            </w:r>
            <w:proofErr w:type="gramEnd"/>
          </w:p>
          <w:p w14:paraId="0CA78860"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 xml:space="preserve">2/4: Partially </w:t>
            </w:r>
            <w:proofErr w:type="gramStart"/>
            <w:r>
              <w:rPr>
                <w:rFonts w:asciiTheme="majorHAnsi" w:hAnsiTheme="majorHAnsi" w:cstheme="majorHAnsi"/>
                <w:sz w:val="20"/>
                <w:szCs w:val="20"/>
              </w:rPr>
              <w:t>met</w:t>
            </w:r>
            <w:proofErr w:type="gramEnd"/>
          </w:p>
          <w:p w14:paraId="122785EC" w14:textId="77777777" w:rsidR="00E86EC0" w:rsidRPr="00493D93" w:rsidRDefault="00E86EC0" w:rsidP="009C0B4E">
            <w:pPr>
              <w:spacing w:line="256" w:lineRule="auto"/>
              <w:jc w:val="both"/>
              <w:rPr>
                <w:rFonts w:asciiTheme="majorHAnsi" w:hAnsiTheme="majorHAnsi" w:cstheme="majorHAnsi"/>
                <w:b/>
                <w:bCs/>
                <w:sz w:val="20"/>
                <w:szCs w:val="20"/>
              </w:rPr>
            </w:pPr>
            <w:r w:rsidRPr="00493D93">
              <w:rPr>
                <w:rFonts w:asciiTheme="majorHAnsi" w:hAnsiTheme="majorHAnsi" w:cstheme="majorHAnsi"/>
                <w:b/>
                <w:bCs/>
                <w:sz w:val="20"/>
                <w:szCs w:val="20"/>
                <w:highlight w:val="lightGray"/>
              </w:rPr>
              <w:t>¾: Mostly met</w:t>
            </w:r>
          </w:p>
          <w:p w14:paraId="1149674F" w14:textId="77777777" w:rsidR="00E86EC0" w:rsidRPr="00725A97"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E86EC0" w:rsidRPr="00725A97" w14:paraId="6B109DE9" w14:textId="77777777" w:rsidTr="00F33053">
        <w:tc>
          <w:tcPr>
            <w:tcW w:w="1350" w:type="dxa"/>
          </w:tcPr>
          <w:p w14:paraId="34F2A7D7" w14:textId="77777777" w:rsidR="00E86EC0" w:rsidRPr="00725A97"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5. Governance and institutional capacity</w:t>
            </w:r>
          </w:p>
        </w:tc>
        <w:tc>
          <w:tcPr>
            <w:tcW w:w="3420" w:type="dxa"/>
            <w:tcBorders>
              <w:bottom w:val="single" w:sz="4" w:space="0" w:color="auto"/>
            </w:tcBorders>
            <w:shd w:val="clear" w:color="auto" w:fill="F2F2F2" w:themeFill="background1" w:themeFillShade="F2"/>
          </w:tcPr>
          <w:p w14:paraId="5C1DA471" w14:textId="77777777" w:rsidR="00E86EC0" w:rsidRPr="005C00D0" w:rsidRDefault="00E86EC0" w:rsidP="009C0B4E">
            <w:pPr>
              <w:spacing w:line="256" w:lineRule="auto"/>
              <w:jc w:val="both"/>
              <w:rPr>
                <w:rFonts w:asciiTheme="majorHAnsi" w:hAnsiTheme="majorHAnsi" w:cstheme="majorHAnsi"/>
                <w:b/>
                <w:bCs/>
                <w:sz w:val="20"/>
                <w:szCs w:val="20"/>
              </w:rPr>
            </w:pPr>
            <w:r w:rsidRPr="005C00D0">
              <w:rPr>
                <w:rFonts w:asciiTheme="majorHAnsi" w:hAnsiTheme="majorHAnsi" w:cstheme="majorHAnsi"/>
                <w:b/>
                <w:bCs/>
                <w:sz w:val="20"/>
                <w:szCs w:val="20"/>
              </w:rPr>
              <w:t>Is the assessed Cash Transfer scheme part of the national Social Protection / Social development Strategy?</w:t>
            </w:r>
          </w:p>
        </w:tc>
        <w:tc>
          <w:tcPr>
            <w:tcW w:w="3150" w:type="dxa"/>
            <w:tcBorders>
              <w:bottom w:val="single" w:sz="4" w:space="0" w:color="auto"/>
            </w:tcBorders>
            <w:shd w:val="clear" w:color="auto" w:fill="F2F2F2" w:themeFill="background1" w:themeFillShade="F2"/>
          </w:tcPr>
          <w:p w14:paraId="783A6BDF" w14:textId="77777777" w:rsidR="00E86EC0" w:rsidRPr="005C00D0" w:rsidRDefault="00E86EC0" w:rsidP="009C0B4E">
            <w:pPr>
              <w:spacing w:line="256" w:lineRule="auto"/>
              <w:jc w:val="both"/>
              <w:rPr>
                <w:rFonts w:asciiTheme="majorHAnsi" w:hAnsiTheme="majorHAnsi" w:cstheme="majorHAnsi"/>
                <w:b/>
                <w:bCs/>
                <w:sz w:val="20"/>
                <w:szCs w:val="20"/>
              </w:rPr>
            </w:pPr>
            <w:r w:rsidRPr="005C00D0">
              <w:rPr>
                <w:rFonts w:asciiTheme="majorHAnsi" w:hAnsiTheme="majorHAnsi" w:cstheme="majorHAnsi"/>
                <w:b/>
                <w:bCs/>
                <w:sz w:val="20"/>
                <w:szCs w:val="20"/>
              </w:rPr>
              <w:t>Is there a social protection Law or by-laws that legally determines the SA-CT program, its place in the Social Protection system of the country, and government body/ agency responsible?</w:t>
            </w:r>
          </w:p>
        </w:tc>
        <w:tc>
          <w:tcPr>
            <w:tcW w:w="2802" w:type="dxa"/>
            <w:tcBorders>
              <w:bottom w:val="single" w:sz="4" w:space="0" w:color="auto"/>
            </w:tcBorders>
            <w:shd w:val="clear" w:color="auto" w:fill="F2F2F2" w:themeFill="background1" w:themeFillShade="F2"/>
          </w:tcPr>
          <w:p w14:paraId="74494EA2" w14:textId="77777777" w:rsidR="00E86EC0" w:rsidRPr="005C00D0" w:rsidRDefault="00E86EC0" w:rsidP="009C0B4E">
            <w:pPr>
              <w:spacing w:line="256" w:lineRule="auto"/>
              <w:jc w:val="both"/>
              <w:rPr>
                <w:rFonts w:asciiTheme="majorHAnsi" w:hAnsiTheme="majorHAnsi" w:cstheme="majorHAnsi"/>
                <w:b/>
                <w:bCs/>
                <w:sz w:val="20"/>
                <w:szCs w:val="20"/>
              </w:rPr>
            </w:pPr>
            <w:r w:rsidRPr="005C00D0">
              <w:rPr>
                <w:rFonts w:asciiTheme="majorHAnsi" w:hAnsiTheme="majorHAnsi" w:cstheme="majorHAnsi"/>
                <w:b/>
                <w:bCs/>
                <w:sz w:val="20"/>
                <w:szCs w:val="20"/>
              </w:rPr>
              <w:t>Do the regulations or operational manuals require participation of relevant stakeholders or consultations as part of program implementation?</w:t>
            </w:r>
          </w:p>
        </w:tc>
        <w:tc>
          <w:tcPr>
            <w:tcW w:w="2425" w:type="dxa"/>
            <w:shd w:val="clear" w:color="auto" w:fill="F2F2F2" w:themeFill="background1" w:themeFillShade="F2"/>
          </w:tcPr>
          <w:p w14:paraId="3B5A8A2C" w14:textId="77777777" w:rsidR="00E86EC0" w:rsidRPr="005C00D0" w:rsidRDefault="00E86EC0" w:rsidP="009C0B4E">
            <w:pPr>
              <w:spacing w:line="256" w:lineRule="auto"/>
              <w:jc w:val="both"/>
              <w:rPr>
                <w:rFonts w:asciiTheme="majorHAnsi" w:hAnsiTheme="majorHAnsi" w:cstheme="majorHAnsi"/>
                <w:b/>
                <w:bCs/>
                <w:sz w:val="20"/>
                <w:szCs w:val="20"/>
              </w:rPr>
            </w:pPr>
            <w:r w:rsidRPr="005C00D0">
              <w:rPr>
                <w:rFonts w:asciiTheme="majorHAnsi" w:hAnsiTheme="majorHAnsi" w:cstheme="majorHAnsi"/>
                <w:b/>
                <w:bCs/>
                <w:sz w:val="20"/>
                <w:szCs w:val="20"/>
              </w:rPr>
              <w:t>Are there legal provisions for mechanisms governing cross-sectoral and inter-ministerial collaboration?</w:t>
            </w:r>
          </w:p>
        </w:tc>
        <w:tc>
          <w:tcPr>
            <w:tcW w:w="1973" w:type="dxa"/>
          </w:tcPr>
          <w:p w14:paraId="1B73946D"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 xml:space="preserve">0/4, ¼: Not fully </w:t>
            </w:r>
            <w:proofErr w:type="gramStart"/>
            <w:r>
              <w:rPr>
                <w:rFonts w:asciiTheme="majorHAnsi" w:hAnsiTheme="majorHAnsi" w:cstheme="majorHAnsi"/>
                <w:sz w:val="20"/>
                <w:szCs w:val="20"/>
              </w:rPr>
              <w:t>met</w:t>
            </w:r>
            <w:proofErr w:type="gramEnd"/>
          </w:p>
          <w:p w14:paraId="3C11D64A"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 xml:space="preserve">2/4: Partially </w:t>
            </w:r>
            <w:proofErr w:type="gramStart"/>
            <w:r>
              <w:rPr>
                <w:rFonts w:asciiTheme="majorHAnsi" w:hAnsiTheme="majorHAnsi" w:cstheme="majorHAnsi"/>
                <w:sz w:val="20"/>
                <w:szCs w:val="20"/>
              </w:rPr>
              <w:t>met</w:t>
            </w:r>
            <w:proofErr w:type="gramEnd"/>
          </w:p>
          <w:p w14:paraId="1356B3AC"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00377859" w14:textId="77777777" w:rsidR="00E86EC0" w:rsidRPr="005C00D0" w:rsidRDefault="00E86EC0" w:rsidP="009C0B4E">
            <w:pPr>
              <w:spacing w:line="256" w:lineRule="auto"/>
              <w:jc w:val="both"/>
              <w:rPr>
                <w:rFonts w:asciiTheme="majorHAnsi" w:hAnsiTheme="majorHAnsi" w:cstheme="majorHAnsi"/>
                <w:b/>
                <w:bCs/>
                <w:sz w:val="20"/>
                <w:szCs w:val="20"/>
              </w:rPr>
            </w:pPr>
            <w:r w:rsidRPr="005C00D0">
              <w:rPr>
                <w:rFonts w:asciiTheme="majorHAnsi" w:hAnsiTheme="majorHAnsi" w:cstheme="majorHAnsi"/>
                <w:b/>
                <w:bCs/>
                <w:sz w:val="20"/>
                <w:szCs w:val="20"/>
                <w:highlight w:val="lightGray"/>
              </w:rPr>
              <w:t>4/4/: Fully met</w:t>
            </w:r>
          </w:p>
        </w:tc>
      </w:tr>
      <w:tr w:rsidR="00E86EC0" w:rsidRPr="00725A97" w14:paraId="3CDBB7EF" w14:textId="77777777" w:rsidTr="00F1377D">
        <w:tc>
          <w:tcPr>
            <w:tcW w:w="1350" w:type="dxa"/>
          </w:tcPr>
          <w:p w14:paraId="7786DA98" w14:textId="77777777" w:rsidR="00E86EC0" w:rsidRPr="00725A97"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6. Incentives compatibility</w:t>
            </w:r>
          </w:p>
        </w:tc>
        <w:tc>
          <w:tcPr>
            <w:tcW w:w="3420" w:type="dxa"/>
            <w:shd w:val="clear" w:color="auto" w:fill="F2F2F2" w:themeFill="background1" w:themeFillShade="F2"/>
          </w:tcPr>
          <w:p w14:paraId="0B7CF77A" w14:textId="77777777" w:rsidR="00E86EC0" w:rsidRPr="00F33053" w:rsidRDefault="00E86EC0" w:rsidP="009C0B4E">
            <w:pPr>
              <w:spacing w:line="256" w:lineRule="auto"/>
              <w:jc w:val="both"/>
              <w:rPr>
                <w:rFonts w:asciiTheme="majorHAnsi" w:hAnsiTheme="majorHAnsi" w:cstheme="majorHAnsi"/>
                <w:b/>
                <w:bCs/>
                <w:sz w:val="20"/>
                <w:szCs w:val="20"/>
              </w:rPr>
            </w:pPr>
            <w:r w:rsidRPr="00F33053">
              <w:rPr>
                <w:rFonts w:asciiTheme="majorHAnsi" w:hAnsiTheme="majorHAnsi" w:cstheme="majorHAnsi"/>
                <w:b/>
                <w:bCs/>
                <w:sz w:val="20"/>
                <w:szCs w:val="20"/>
              </w:rPr>
              <w:t xml:space="preserve">Is there a clear strategy to maximize the incentives for beneficiaries to increase their income/wellbeing and invest in human capital and avoid disincentives to work?  </w:t>
            </w:r>
          </w:p>
        </w:tc>
        <w:tc>
          <w:tcPr>
            <w:tcW w:w="3150" w:type="dxa"/>
            <w:tcBorders>
              <w:bottom w:val="single" w:sz="4" w:space="0" w:color="auto"/>
            </w:tcBorders>
            <w:shd w:val="clear" w:color="auto" w:fill="F2F2F2" w:themeFill="background1" w:themeFillShade="F2"/>
          </w:tcPr>
          <w:p w14:paraId="542EB958" w14:textId="77777777" w:rsidR="00E86EC0" w:rsidRPr="00F33053" w:rsidRDefault="00E86EC0" w:rsidP="009C0B4E">
            <w:pPr>
              <w:spacing w:line="256" w:lineRule="auto"/>
              <w:jc w:val="both"/>
              <w:rPr>
                <w:rFonts w:asciiTheme="majorHAnsi" w:hAnsiTheme="majorHAnsi" w:cstheme="majorHAnsi"/>
                <w:b/>
                <w:bCs/>
                <w:sz w:val="20"/>
                <w:szCs w:val="20"/>
              </w:rPr>
            </w:pPr>
            <w:r w:rsidRPr="00F33053">
              <w:rPr>
                <w:rFonts w:asciiTheme="majorHAnsi" w:hAnsiTheme="majorHAnsi" w:cstheme="majorHAnsi"/>
                <w:b/>
                <w:bCs/>
                <w:sz w:val="20"/>
                <w:szCs w:val="20"/>
              </w:rPr>
              <w:t>Are benefits aligned with amounts received in other cash transfer programs?</w:t>
            </w:r>
          </w:p>
        </w:tc>
        <w:tc>
          <w:tcPr>
            <w:tcW w:w="2802" w:type="dxa"/>
            <w:shd w:val="clear" w:color="auto" w:fill="F2F2F2" w:themeFill="background1" w:themeFillShade="F2"/>
          </w:tcPr>
          <w:p w14:paraId="1F893D63" w14:textId="77777777" w:rsidR="00E86EC0" w:rsidRPr="00F33053" w:rsidRDefault="00E86EC0" w:rsidP="009C0B4E">
            <w:pPr>
              <w:spacing w:line="256" w:lineRule="auto"/>
              <w:jc w:val="both"/>
              <w:rPr>
                <w:rFonts w:asciiTheme="majorHAnsi" w:hAnsiTheme="majorHAnsi" w:cstheme="majorHAnsi"/>
                <w:b/>
                <w:bCs/>
                <w:sz w:val="20"/>
                <w:szCs w:val="20"/>
              </w:rPr>
            </w:pPr>
            <w:r w:rsidRPr="00F33053">
              <w:rPr>
                <w:rFonts w:asciiTheme="majorHAnsi" w:hAnsiTheme="majorHAnsi" w:cstheme="majorHAnsi"/>
                <w:b/>
                <w:bCs/>
                <w:sz w:val="20"/>
                <w:szCs w:val="20"/>
              </w:rPr>
              <w:t>Do program concept/ stated objectives contain economic and financial inclusion of beneficiaries?</w:t>
            </w:r>
          </w:p>
        </w:tc>
        <w:tc>
          <w:tcPr>
            <w:tcW w:w="2425" w:type="dxa"/>
            <w:tcBorders>
              <w:bottom w:val="single" w:sz="4" w:space="0" w:color="auto"/>
            </w:tcBorders>
          </w:tcPr>
          <w:p w14:paraId="6F04BF53" w14:textId="77777777" w:rsidR="00E86EC0" w:rsidRPr="00725A97" w:rsidRDefault="00E86EC0" w:rsidP="009C0B4E">
            <w:pPr>
              <w:spacing w:line="256" w:lineRule="auto"/>
              <w:jc w:val="both"/>
              <w:rPr>
                <w:rFonts w:asciiTheme="majorHAnsi" w:hAnsiTheme="majorHAnsi" w:cstheme="majorHAnsi"/>
                <w:sz w:val="20"/>
                <w:szCs w:val="20"/>
              </w:rPr>
            </w:pPr>
            <w:r w:rsidRPr="004C10CA">
              <w:rPr>
                <w:rFonts w:asciiTheme="majorHAnsi" w:hAnsiTheme="majorHAnsi" w:cstheme="majorHAnsi"/>
                <w:sz w:val="20"/>
                <w:szCs w:val="20"/>
              </w:rPr>
              <w:t>Are there clearly stated rules and regulations that determine obligations of SA-CT administrators towards their clients</w:t>
            </w:r>
            <w:r w:rsidRPr="00B83EEA">
              <w:rPr>
                <w:rFonts w:asciiTheme="majorHAnsi" w:hAnsiTheme="majorHAnsi" w:cstheme="majorHAnsi"/>
                <w:sz w:val="20"/>
                <w:szCs w:val="20"/>
              </w:rPr>
              <w:t>?</w:t>
            </w:r>
          </w:p>
        </w:tc>
        <w:tc>
          <w:tcPr>
            <w:tcW w:w="1973" w:type="dxa"/>
          </w:tcPr>
          <w:p w14:paraId="242CD47B"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 xml:space="preserve">0/4, ¼: Not fully </w:t>
            </w:r>
            <w:proofErr w:type="gramStart"/>
            <w:r>
              <w:rPr>
                <w:rFonts w:asciiTheme="majorHAnsi" w:hAnsiTheme="majorHAnsi" w:cstheme="majorHAnsi"/>
                <w:sz w:val="20"/>
                <w:szCs w:val="20"/>
              </w:rPr>
              <w:t>met</w:t>
            </w:r>
            <w:proofErr w:type="gramEnd"/>
          </w:p>
          <w:p w14:paraId="66E039F0"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 xml:space="preserve">2/4: Partially </w:t>
            </w:r>
            <w:proofErr w:type="gramStart"/>
            <w:r>
              <w:rPr>
                <w:rFonts w:asciiTheme="majorHAnsi" w:hAnsiTheme="majorHAnsi" w:cstheme="majorHAnsi"/>
                <w:sz w:val="20"/>
                <w:szCs w:val="20"/>
              </w:rPr>
              <w:t>met</w:t>
            </w:r>
            <w:proofErr w:type="gramEnd"/>
          </w:p>
          <w:p w14:paraId="431BA26D" w14:textId="77777777" w:rsidR="00E86EC0" w:rsidRPr="00F83942" w:rsidRDefault="00E86EC0" w:rsidP="009C0B4E">
            <w:pPr>
              <w:spacing w:line="256" w:lineRule="auto"/>
              <w:jc w:val="both"/>
              <w:rPr>
                <w:rFonts w:asciiTheme="majorHAnsi" w:hAnsiTheme="majorHAnsi" w:cstheme="majorHAnsi"/>
                <w:b/>
                <w:bCs/>
                <w:sz w:val="20"/>
                <w:szCs w:val="20"/>
              </w:rPr>
            </w:pPr>
            <w:r w:rsidRPr="00F83942">
              <w:rPr>
                <w:rFonts w:asciiTheme="majorHAnsi" w:hAnsiTheme="majorHAnsi" w:cstheme="majorHAnsi"/>
                <w:b/>
                <w:bCs/>
                <w:sz w:val="20"/>
                <w:szCs w:val="20"/>
                <w:highlight w:val="lightGray"/>
              </w:rPr>
              <w:t>¾: Mostly met</w:t>
            </w:r>
          </w:p>
          <w:p w14:paraId="1632FB34" w14:textId="77777777" w:rsidR="00E86EC0" w:rsidRPr="00725A97"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r w:rsidR="00E86EC0" w:rsidRPr="00725A97" w14:paraId="1165A643" w14:textId="77777777" w:rsidTr="00F1377D">
        <w:tc>
          <w:tcPr>
            <w:tcW w:w="1350" w:type="dxa"/>
          </w:tcPr>
          <w:p w14:paraId="542C0E96" w14:textId="77777777" w:rsidR="00E86EC0" w:rsidRPr="00725A97"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7. Responsiveness</w:t>
            </w:r>
          </w:p>
        </w:tc>
        <w:tc>
          <w:tcPr>
            <w:tcW w:w="3420" w:type="dxa"/>
          </w:tcPr>
          <w:p w14:paraId="39386443" w14:textId="77777777" w:rsidR="00E86EC0" w:rsidRPr="00725A97" w:rsidRDefault="00E86EC0" w:rsidP="009C0B4E">
            <w:pPr>
              <w:spacing w:line="256" w:lineRule="auto"/>
              <w:jc w:val="both"/>
              <w:rPr>
                <w:rFonts w:asciiTheme="majorHAnsi" w:hAnsiTheme="majorHAnsi" w:cstheme="majorHAnsi"/>
                <w:sz w:val="20"/>
                <w:szCs w:val="20"/>
              </w:rPr>
            </w:pPr>
            <w:r w:rsidRPr="006459DA">
              <w:rPr>
                <w:rFonts w:asciiTheme="majorHAnsi" w:hAnsiTheme="majorHAnsi" w:cstheme="majorHAnsi"/>
                <w:sz w:val="20"/>
                <w:szCs w:val="20"/>
              </w:rPr>
              <w:t xml:space="preserve">Is there a </w:t>
            </w:r>
            <w:proofErr w:type="gramStart"/>
            <w:r w:rsidRPr="006459DA">
              <w:rPr>
                <w:rFonts w:asciiTheme="majorHAnsi" w:hAnsiTheme="majorHAnsi" w:cstheme="majorHAnsi"/>
                <w:sz w:val="20"/>
                <w:szCs w:val="20"/>
              </w:rPr>
              <w:t>long term</w:t>
            </w:r>
            <w:proofErr w:type="gramEnd"/>
            <w:r w:rsidRPr="006459DA">
              <w:rPr>
                <w:rFonts w:asciiTheme="majorHAnsi" w:hAnsiTheme="majorHAnsi" w:cstheme="majorHAnsi"/>
                <w:sz w:val="20"/>
                <w:szCs w:val="20"/>
              </w:rPr>
              <w:t xml:space="preserve"> plan/vision regarding how the program should adapt to climate change</w:t>
            </w:r>
            <w:r>
              <w:rPr>
                <w:rFonts w:asciiTheme="majorHAnsi" w:hAnsiTheme="majorHAnsi" w:cstheme="majorHAnsi"/>
                <w:sz w:val="20"/>
                <w:szCs w:val="20"/>
              </w:rPr>
              <w:t>/</w:t>
            </w:r>
            <w:r w:rsidRPr="006459DA">
              <w:rPr>
                <w:rFonts w:asciiTheme="majorHAnsi" w:hAnsiTheme="majorHAnsi" w:cstheme="majorHAnsi"/>
                <w:sz w:val="20"/>
                <w:szCs w:val="20"/>
              </w:rPr>
              <w:t>other changes?</w:t>
            </w:r>
          </w:p>
        </w:tc>
        <w:tc>
          <w:tcPr>
            <w:tcW w:w="3150" w:type="dxa"/>
            <w:shd w:val="clear" w:color="auto" w:fill="F2F2F2" w:themeFill="background1" w:themeFillShade="F2"/>
          </w:tcPr>
          <w:p w14:paraId="436B3B07" w14:textId="77777777" w:rsidR="00E86EC0" w:rsidRPr="00F1377D" w:rsidRDefault="00E86EC0" w:rsidP="009C0B4E">
            <w:pPr>
              <w:spacing w:line="256" w:lineRule="auto"/>
              <w:jc w:val="both"/>
              <w:rPr>
                <w:rFonts w:asciiTheme="majorHAnsi" w:hAnsiTheme="majorHAnsi" w:cstheme="majorHAnsi"/>
                <w:b/>
                <w:bCs/>
                <w:sz w:val="20"/>
                <w:szCs w:val="20"/>
              </w:rPr>
            </w:pPr>
            <w:r w:rsidRPr="00F1377D">
              <w:rPr>
                <w:rFonts w:asciiTheme="majorHAnsi" w:hAnsiTheme="majorHAnsi" w:cstheme="majorHAnsi"/>
                <w:b/>
                <w:bCs/>
                <w:sz w:val="20"/>
                <w:szCs w:val="20"/>
              </w:rPr>
              <w:t>Does the program have any crisis/shock response mechanisms in place?</w:t>
            </w:r>
          </w:p>
        </w:tc>
        <w:tc>
          <w:tcPr>
            <w:tcW w:w="2802" w:type="dxa"/>
          </w:tcPr>
          <w:p w14:paraId="03C44979" w14:textId="77777777" w:rsidR="00E86EC0" w:rsidRPr="00725A97" w:rsidRDefault="00E86EC0" w:rsidP="009C0B4E">
            <w:pPr>
              <w:spacing w:line="256" w:lineRule="auto"/>
              <w:jc w:val="both"/>
              <w:rPr>
                <w:rFonts w:asciiTheme="majorHAnsi" w:hAnsiTheme="majorHAnsi" w:cstheme="majorHAnsi"/>
                <w:sz w:val="20"/>
                <w:szCs w:val="20"/>
              </w:rPr>
            </w:pPr>
            <w:r w:rsidRPr="006459DA">
              <w:rPr>
                <w:rFonts w:asciiTheme="majorHAnsi" w:hAnsiTheme="majorHAnsi" w:cstheme="majorHAnsi"/>
                <w:sz w:val="20"/>
                <w:szCs w:val="20"/>
              </w:rPr>
              <w:t>Where there any evaluations of the past emergency responses?</w:t>
            </w:r>
          </w:p>
        </w:tc>
        <w:tc>
          <w:tcPr>
            <w:tcW w:w="2425" w:type="dxa"/>
            <w:shd w:val="clear" w:color="auto" w:fill="F2F2F2" w:themeFill="background1" w:themeFillShade="F2"/>
          </w:tcPr>
          <w:p w14:paraId="1C4356D7" w14:textId="77777777" w:rsidR="00E86EC0" w:rsidRPr="00F1377D" w:rsidRDefault="00E86EC0" w:rsidP="009C0B4E">
            <w:pPr>
              <w:spacing w:line="256" w:lineRule="auto"/>
              <w:jc w:val="both"/>
              <w:rPr>
                <w:rFonts w:asciiTheme="majorHAnsi" w:hAnsiTheme="majorHAnsi" w:cstheme="majorHAnsi"/>
                <w:b/>
                <w:bCs/>
                <w:sz w:val="20"/>
                <w:szCs w:val="20"/>
              </w:rPr>
            </w:pPr>
            <w:r w:rsidRPr="00F1377D">
              <w:rPr>
                <w:rFonts w:asciiTheme="majorHAnsi" w:hAnsiTheme="majorHAnsi" w:cstheme="majorHAnsi"/>
                <w:b/>
                <w:bCs/>
                <w:sz w:val="20"/>
                <w:szCs w:val="20"/>
              </w:rPr>
              <w:t>Have past crises prompted any decisions regarding the program administration and financing?</w:t>
            </w:r>
          </w:p>
        </w:tc>
        <w:tc>
          <w:tcPr>
            <w:tcW w:w="1973" w:type="dxa"/>
          </w:tcPr>
          <w:p w14:paraId="5E672C34"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 xml:space="preserve">0/4, ¼: Not fully </w:t>
            </w:r>
            <w:proofErr w:type="gramStart"/>
            <w:r>
              <w:rPr>
                <w:rFonts w:asciiTheme="majorHAnsi" w:hAnsiTheme="majorHAnsi" w:cstheme="majorHAnsi"/>
                <w:sz w:val="20"/>
                <w:szCs w:val="20"/>
              </w:rPr>
              <w:t>met</w:t>
            </w:r>
            <w:proofErr w:type="gramEnd"/>
          </w:p>
          <w:p w14:paraId="3717A646" w14:textId="77777777" w:rsidR="00E86EC0" w:rsidRPr="00F1377D" w:rsidRDefault="00E86EC0" w:rsidP="009C0B4E">
            <w:pPr>
              <w:spacing w:line="256" w:lineRule="auto"/>
              <w:jc w:val="both"/>
              <w:rPr>
                <w:rFonts w:asciiTheme="majorHAnsi" w:hAnsiTheme="majorHAnsi" w:cstheme="majorHAnsi"/>
                <w:b/>
                <w:bCs/>
                <w:sz w:val="20"/>
                <w:szCs w:val="20"/>
              </w:rPr>
            </w:pPr>
            <w:r w:rsidRPr="00F1377D">
              <w:rPr>
                <w:rFonts w:asciiTheme="majorHAnsi" w:hAnsiTheme="majorHAnsi" w:cstheme="majorHAnsi"/>
                <w:b/>
                <w:bCs/>
                <w:sz w:val="20"/>
                <w:szCs w:val="20"/>
                <w:highlight w:val="lightGray"/>
              </w:rPr>
              <w:t xml:space="preserve">2/4: Partially </w:t>
            </w:r>
            <w:proofErr w:type="gramStart"/>
            <w:r w:rsidRPr="00F1377D">
              <w:rPr>
                <w:rFonts w:asciiTheme="majorHAnsi" w:hAnsiTheme="majorHAnsi" w:cstheme="majorHAnsi"/>
                <w:b/>
                <w:bCs/>
                <w:sz w:val="20"/>
                <w:szCs w:val="20"/>
                <w:highlight w:val="lightGray"/>
              </w:rPr>
              <w:t>met</w:t>
            </w:r>
            <w:proofErr w:type="gramEnd"/>
          </w:p>
          <w:p w14:paraId="2152AE0A" w14:textId="77777777" w:rsidR="00E86EC0"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¾: Mostly met</w:t>
            </w:r>
          </w:p>
          <w:p w14:paraId="7BEB6A9B" w14:textId="77777777" w:rsidR="00E86EC0" w:rsidRPr="00725A97" w:rsidRDefault="00E86EC0" w:rsidP="009C0B4E">
            <w:pPr>
              <w:spacing w:line="256" w:lineRule="auto"/>
              <w:jc w:val="both"/>
              <w:rPr>
                <w:rFonts w:asciiTheme="majorHAnsi" w:hAnsiTheme="majorHAnsi" w:cstheme="majorHAnsi"/>
                <w:sz w:val="20"/>
                <w:szCs w:val="20"/>
              </w:rPr>
            </w:pPr>
            <w:r>
              <w:rPr>
                <w:rFonts w:asciiTheme="majorHAnsi" w:hAnsiTheme="majorHAnsi" w:cstheme="majorHAnsi"/>
                <w:sz w:val="20"/>
                <w:szCs w:val="20"/>
              </w:rPr>
              <w:t>4/4/: Fully met</w:t>
            </w:r>
          </w:p>
        </w:tc>
      </w:tr>
    </w:tbl>
    <w:p w14:paraId="2E4ACBA7" w14:textId="34B0F581" w:rsidR="0088113C" w:rsidRPr="008726A1" w:rsidRDefault="00F1377D" w:rsidP="0088113C">
      <w:pPr>
        <w:rPr>
          <w:rFonts w:asciiTheme="majorHAnsi" w:hAnsiTheme="majorHAnsi" w:cstheme="majorHAnsi"/>
          <w:sz w:val="18"/>
          <w:szCs w:val="18"/>
        </w:rPr>
        <w:sectPr w:rsidR="0088113C" w:rsidRPr="008726A1" w:rsidSect="00531E07">
          <w:pgSz w:w="15840" w:h="12240" w:orient="landscape"/>
          <w:pgMar w:top="1440" w:right="1440" w:bottom="1440" w:left="1440" w:header="720" w:footer="720" w:gutter="0"/>
          <w:cols w:space="720"/>
          <w:docGrid w:linePitch="360"/>
        </w:sectPr>
      </w:pPr>
      <w:r>
        <w:rPr>
          <w:rFonts w:asciiTheme="majorHAnsi" w:hAnsiTheme="majorHAnsi" w:cstheme="majorHAnsi"/>
          <w:sz w:val="18"/>
          <w:szCs w:val="18"/>
        </w:rPr>
        <w:t xml:space="preserve">Note: Shaded cells are “Yes” answers in the </w:t>
      </w:r>
      <w:r w:rsidRPr="00F1377D">
        <w:rPr>
          <w:rFonts w:asciiTheme="majorHAnsi" w:hAnsiTheme="majorHAnsi" w:cstheme="majorHAnsi"/>
          <w:b/>
          <w:bCs/>
          <w:sz w:val="18"/>
          <w:szCs w:val="18"/>
        </w:rPr>
        <w:t>Assessment Matrix</w:t>
      </w:r>
      <w:r>
        <w:rPr>
          <w:rFonts w:asciiTheme="majorHAnsi" w:hAnsiTheme="majorHAnsi" w:cstheme="majorHAnsi"/>
          <w:b/>
          <w:bCs/>
          <w:sz w:val="18"/>
          <w:szCs w:val="18"/>
        </w:rPr>
        <w:t>.</w:t>
      </w:r>
      <w:r>
        <w:rPr>
          <w:rFonts w:asciiTheme="majorHAnsi" w:hAnsiTheme="majorHAnsi" w:cstheme="majorHAnsi"/>
          <w:sz w:val="18"/>
          <w:szCs w:val="18"/>
        </w:rPr>
        <w:t xml:space="preserve"> </w:t>
      </w:r>
      <w:r w:rsidR="008726A1" w:rsidRPr="008726A1">
        <w:rPr>
          <w:rFonts w:asciiTheme="majorHAnsi" w:hAnsiTheme="majorHAnsi" w:cstheme="majorHAnsi"/>
          <w:sz w:val="18"/>
          <w:szCs w:val="18"/>
        </w:rPr>
        <w:t>Source</w:t>
      </w:r>
      <w:r w:rsidR="008726A1">
        <w:rPr>
          <w:rFonts w:asciiTheme="majorHAnsi" w:hAnsiTheme="majorHAnsi" w:cstheme="majorHAnsi"/>
          <w:sz w:val="18"/>
          <w:szCs w:val="18"/>
        </w:rPr>
        <w:t xml:space="preserve">: Pilot </w:t>
      </w:r>
      <w:proofErr w:type="gramStart"/>
      <w:r w:rsidR="008726A1">
        <w:rPr>
          <w:rFonts w:asciiTheme="majorHAnsi" w:hAnsiTheme="majorHAnsi" w:cstheme="majorHAnsi"/>
          <w:sz w:val="18"/>
          <w:szCs w:val="18"/>
        </w:rPr>
        <w:t>test .</w:t>
      </w:r>
      <w:proofErr w:type="gramEnd"/>
      <w:r>
        <w:rPr>
          <w:rFonts w:asciiTheme="majorHAnsi" w:hAnsiTheme="majorHAnsi" w:cstheme="majorHAnsi"/>
          <w:sz w:val="18"/>
          <w:szCs w:val="18"/>
        </w:rPr>
        <w:t xml:space="preserve"> </w:t>
      </w:r>
    </w:p>
    <w:p w14:paraId="5696ACDD" w14:textId="67095043" w:rsidR="00AE0BF4" w:rsidRDefault="00D15091" w:rsidP="00F1377D">
      <w:pPr>
        <w:rPr>
          <w:rFonts w:asciiTheme="majorHAnsi" w:hAnsiTheme="majorHAnsi" w:cstheme="majorHAnsi"/>
        </w:rPr>
      </w:pPr>
      <w:r>
        <w:rPr>
          <w:rFonts w:asciiTheme="majorHAnsi" w:hAnsiTheme="majorHAnsi" w:cstheme="majorHAnsi"/>
        </w:rPr>
        <w:lastRenderedPageBreak/>
        <w:t xml:space="preserve">The chart below </w:t>
      </w:r>
      <w:r w:rsidR="00E54F2F">
        <w:rPr>
          <w:rFonts w:asciiTheme="majorHAnsi" w:hAnsiTheme="majorHAnsi" w:cstheme="majorHAnsi"/>
        </w:rPr>
        <w:t xml:space="preserve">(Figure 1) </w:t>
      </w:r>
      <w:r>
        <w:rPr>
          <w:rFonts w:asciiTheme="majorHAnsi" w:hAnsiTheme="majorHAnsi" w:cstheme="majorHAnsi"/>
        </w:rPr>
        <w:t xml:space="preserve">represents a summary visualization of the </w:t>
      </w:r>
      <w:r w:rsidR="0088113C" w:rsidRPr="0088113C">
        <w:rPr>
          <w:rFonts w:asciiTheme="majorHAnsi" w:hAnsiTheme="majorHAnsi" w:cstheme="majorHAnsi"/>
          <w:b/>
          <w:bCs/>
        </w:rPr>
        <w:t>A</w:t>
      </w:r>
      <w:r w:rsidRPr="0088113C">
        <w:rPr>
          <w:rFonts w:asciiTheme="majorHAnsi" w:hAnsiTheme="majorHAnsi" w:cstheme="majorHAnsi"/>
          <w:b/>
          <w:bCs/>
        </w:rPr>
        <w:t xml:space="preserve">ssessment </w:t>
      </w:r>
      <w:r w:rsidR="0088113C" w:rsidRPr="0088113C">
        <w:rPr>
          <w:rFonts w:asciiTheme="majorHAnsi" w:hAnsiTheme="majorHAnsi" w:cstheme="majorHAnsi"/>
          <w:b/>
          <w:bCs/>
        </w:rPr>
        <w:t>M</w:t>
      </w:r>
      <w:r w:rsidRPr="0088113C">
        <w:rPr>
          <w:rFonts w:asciiTheme="majorHAnsi" w:hAnsiTheme="majorHAnsi" w:cstheme="majorHAnsi"/>
          <w:b/>
          <w:bCs/>
        </w:rPr>
        <w:t>atrix</w:t>
      </w:r>
      <w:r>
        <w:rPr>
          <w:rFonts w:asciiTheme="majorHAnsi" w:hAnsiTheme="majorHAnsi" w:cstheme="majorHAnsi"/>
        </w:rPr>
        <w:t xml:space="preserve"> for </w:t>
      </w:r>
      <w:r w:rsidR="0088113C">
        <w:rPr>
          <w:rFonts w:asciiTheme="majorHAnsi" w:hAnsiTheme="majorHAnsi" w:cstheme="majorHAnsi"/>
        </w:rPr>
        <w:t>P</w:t>
      </w:r>
      <w:r>
        <w:rPr>
          <w:rFonts w:asciiTheme="majorHAnsi" w:hAnsiTheme="majorHAnsi" w:cstheme="majorHAnsi"/>
        </w:rPr>
        <w:t>olic</w:t>
      </w:r>
      <w:r w:rsidR="0088113C">
        <w:rPr>
          <w:rFonts w:asciiTheme="majorHAnsi" w:hAnsiTheme="majorHAnsi" w:cstheme="majorHAnsi"/>
        </w:rPr>
        <w:t>ies</w:t>
      </w:r>
      <w:r>
        <w:rPr>
          <w:rFonts w:asciiTheme="majorHAnsi" w:hAnsiTheme="majorHAnsi" w:cstheme="majorHAnsi"/>
        </w:rPr>
        <w:t xml:space="preserve">.   </w:t>
      </w:r>
    </w:p>
    <w:p w14:paraId="6F00814F" w14:textId="43F2D9B4" w:rsidR="00D15091" w:rsidRDefault="00D15091" w:rsidP="00D15091">
      <w:pPr>
        <w:jc w:val="center"/>
        <w:rPr>
          <w:rFonts w:asciiTheme="majorHAnsi" w:hAnsiTheme="majorHAnsi" w:cstheme="majorHAnsi"/>
        </w:rPr>
      </w:pPr>
      <w:r>
        <w:rPr>
          <w:noProof/>
        </w:rPr>
        <w:drawing>
          <wp:inline distT="0" distB="0" distL="0" distR="0" wp14:anchorId="016DB0E9" wp14:editId="63244FFC">
            <wp:extent cx="3902092" cy="2767649"/>
            <wp:effectExtent l="0" t="0" r="3175" b="13970"/>
            <wp:docPr id="8" name="Chart 8">
              <a:extLst xmlns:a="http://schemas.openxmlformats.org/drawingml/2006/main">
                <a:ext uri="{FF2B5EF4-FFF2-40B4-BE49-F238E27FC236}">
                  <a16:creationId xmlns:a16="http://schemas.microsoft.com/office/drawing/2014/main" id="{6488D8D7-F2D6-6E03-5EB5-51DDF0CA42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83A71A2" w14:textId="58F3FD57" w:rsidR="00531FCF" w:rsidRPr="00F1377D" w:rsidRDefault="00D552F8" w:rsidP="00A60BF3">
      <w:pPr>
        <w:rPr>
          <w:rFonts w:asciiTheme="majorHAnsi" w:hAnsiTheme="majorHAnsi" w:cstheme="majorHAnsi"/>
          <w:sz w:val="20"/>
          <w:szCs w:val="20"/>
        </w:rPr>
      </w:pPr>
      <w:r w:rsidRPr="0005532D">
        <w:rPr>
          <w:rFonts w:asciiTheme="majorHAnsi" w:hAnsiTheme="majorHAnsi" w:cstheme="majorHAnsi"/>
          <w:sz w:val="20"/>
          <w:szCs w:val="20"/>
        </w:rPr>
        <w:t>Source: Pilot Test</w:t>
      </w:r>
    </w:p>
    <w:p w14:paraId="092FED94" w14:textId="05263AE2" w:rsidR="00334BCD" w:rsidRPr="00CD322F" w:rsidRDefault="00531FCF" w:rsidP="00FB40B0">
      <w:pPr>
        <w:pStyle w:val="Heading2"/>
        <w:spacing w:after="120"/>
      </w:pPr>
      <w:bookmarkStart w:id="4" w:name="_Toc156376491"/>
      <w:r w:rsidRPr="00CD322F">
        <w:t>Design</w:t>
      </w:r>
      <w:bookmarkEnd w:id="4"/>
      <w:r w:rsidRPr="00CD322F">
        <w:t xml:space="preserve"> </w:t>
      </w:r>
    </w:p>
    <w:p w14:paraId="2152085B" w14:textId="77777777" w:rsidR="00D507DE" w:rsidRDefault="00531FCF" w:rsidP="00D507DE">
      <w:pPr>
        <w:rPr>
          <w:rFonts w:asciiTheme="majorHAnsi" w:hAnsiTheme="majorHAnsi" w:cstheme="majorHAnsi"/>
        </w:rPr>
      </w:pPr>
      <w:r w:rsidRPr="008D30BF">
        <w:rPr>
          <w:rFonts w:asciiTheme="majorHAnsi" w:hAnsiTheme="majorHAnsi" w:cstheme="majorHAnsi"/>
          <w:u w:val="single"/>
        </w:rPr>
        <w:t>For inclusiveness and respects for rights and dignity</w:t>
      </w:r>
      <w:r w:rsidRPr="008D30BF">
        <w:rPr>
          <w:rFonts w:asciiTheme="majorHAnsi" w:hAnsiTheme="majorHAnsi" w:cstheme="majorHAnsi"/>
        </w:rPr>
        <w:t xml:space="preserve">, </w:t>
      </w:r>
      <w:r w:rsidR="00D507DE">
        <w:rPr>
          <w:rFonts w:asciiTheme="majorHAnsi" w:hAnsiTheme="majorHAnsi" w:cstheme="majorHAnsi"/>
        </w:rPr>
        <w:t xml:space="preserve">the first two questions are: </w:t>
      </w:r>
    </w:p>
    <w:p w14:paraId="43382C14" w14:textId="5850FE17" w:rsidR="00D507DE" w:rsidRPr="00814218" w:rsidRDefault="00D507DE" w:rsidP="00D507DE">
      <w:pPr>
        <w:rPr>
          <w:rFonts w:asciiTheme="majorHAnsi" w:hAnsiTheme="majorHAnsi" w:cstheme="majorHAnsi"/>
          <w:color w:val="00B0F0"/>
        </w:rPr>
      </w:pPr>
      <w:r w:rsidRPr="00D507DE">
        <w:rPr>
          <w:rFonts w:asciiTheme="majorHAnsi" w:hAnsiTheme="majorHAnsi" w:cstheme="majorHAnsi"/>
        </w:rPr>
        <w:t xml:space="preserve">Question II.1.1. Were the alternatives for the eligibility conditions considered based on the analysis of social exclusion, </w:t>
      </w:r>
      <w:proofErr w:type="gramStart"/>
      <w:r w:rsidRPr="00D507DE">
        <w:rPr>
          <w:rFonts w:asciiTheme="majorHAnsi" w:hAnsiTheme="majorHAnsi" w:cstheme="majorHAnsi"/>
        </w:rPr>
        <w:t>poverty</w:t>
      </w:r>
      <w:proofErr w:type="gramEnd"/>
      <w:r w:rsidRPr="00D507DE">
        <w:rPr>
          <w:rFonts w:asciiTheme="majorHAnsi" w:hAnsiTheme="majorHAnsi" w:cstheme="majorHAnsi"/>
        </w:rPr>
        <w:t xml:space="preserve"> and vulnerability? </w:t>
      </w:r>
      <w:r w:rsidR="00814218" w:rsidRPr="00814218">
        <w:rPr>
          <w:rFonts w:asciiTheme="majorHAnsi" w:hAnsiTheme="majorHAnsi" w:cstheme="majorHAnsi"/>
          <w:color w:val="00B0F0"/>
        </w:rPr>
        <w:t>Alternatives have been evaluated during program scale up, informed by poverty analysis.</w:t>
      </w:r>
      <w:r w:rsidR="00814218">
        <w:rPr>
          <w:rFonts w:asciiTheme="majorHAnsi" w:hAnsiTheme="majorHAnsi" w:cstheme="majorHAnsi"/>
          <w:color w:val="00B0F0"/>
        </w:rPr>
        <w:t xml:space="preserve"> Specifically, there was </w:t>
      </w:r>
      <w:proofErr w:type="gramStart"/>
      <w:r w:rsidR="00814218">
        <w:rPr>
          <w:rFonts w:asciiTheme="majorHAnsi" w:hAnsiTheme="majorHAnsi" w:cstheme="majorHAnsi"/>
          <w:color w:val="00B0F0"/>
        </w:rPr>
        <w:t>a number of</w:t>
      </w:r>
      <w:proofErr w:type="gramEnd"/>
      <w:r w:rsidR="00814218">
        <w:rPr>
          <w:rFonts w:asciiTheme="majorHAnsi" w:hAnsiTheme="majorHAnsi" w:cstheme="majorHAnsi"/>
          <w:color w:val="00B0F0"/>
        </w:rPr>
        <w:t xml:space="preserve"> coverage scenarios assessed</w:t>
      </w:r>
      <w:r w:rsidR="00FD1E3A">
        <w:rPr>
          <w:rStyle w:val="FootnoteReference"/>
          <w:rFonts w:asciiTheme="majorHAnsi" w:hAnsiTheme="majorHAnsi" w:cstheme="majorHAnsi"/>
          <w:color w:val="00B0F0"/>
        </w:rPr>
        <w:footnoteReference w:id="3"/>
      </w:r>
      <w:r w:rsidR="000D0A34">
        <w:rPr>
          <w:rFonts w:asciiTheme="majorHAnsi" w:hAnsiTheme="majorHAnsi" w:cstheme="majorHAnsi"/>
          <w:color w:val="00B0F0"/>
        </w:rPr>
        <w:t>. The answer is “</w:t>
      </w:r>
      <w:proofErr w:type="gramStart"/>
      <w:r w:rsidR="000D0A34">
        <w:rPr>
          <w:rFonts w:asciiTheme="majorHAnsi" w:hAnsiTheme="majorHAnsi" w:cstheme="majorHAnsi"/>
          <w:color w:val="00B0F0"/>
        </w:rPr>
        <w:t>yes</w:t>
      </w:r>
      <w:proofErr w:type="gramEnd"/>
      <w:r w:rsidR="000D0A34">
        <w:rPr>
          <w:rFonts w:asciiTheme="majorHAnsi" w:hAnsiTheme="majorHAnsi" w:cstheme="majorHAnsi"/>
          <w:color w:val="00B0F0"/>
        </w:rPr>
        <w:t>”</w:t>
      </w:r>
    </w:p>
    <w:p w14:paraId="2CC2D8E6" w14:textId="688D44EF" w:rsidR="003E0AB4" w:rsidRDefault="00D507DE" w:rsidP="00D507DE">
      <w:pPr>
        <w:rPr>
          <w:rFonts w:asciiTheme="majorHAnsi" w:hAnsiTheme="majorHAnsi" w:cstheme="majorHAnsi"/>
        </w:rPr>
      </w:pPr>
      <w:r w:rsidRPr="00D507DE">
        <w:rPr>
          <w:rFonts w:asciiTheme="majorHAnsi" w:hAnsiTheme="majorHAnsi" w:cstheme="majorHAnsi"/>
        </w:rPr>
        <w:t>Question II.1.2. While assessing alternative choices for determining targeting criteria or eligibility conditions, was the preference given to the inclusion (minimizing the exclusion errors)?</w:t>
      </w:r>
      <w:r w:rsidR="000D0A34">
        <w:rPr>
          <w:rFonts w:asciiTheme="majorHAnsi" w:hAnsiTheme="majorHAnsi" w:cstheme="majorHAnsi"/>
        </w:rPr>
        <w:t xml:space="preserve"> </w:t>
      </w:r>
      <w:r w:rsidR="004B6C54" w:rsidRPr="00010EE7">
        <w:rPr>
          <w:rFonts w:asciiTheme="majorHAnsi" w:hAnsiTheme="majorHAnsi" w:cstheme="majorHAnsi"/>
          <w:color w:val="00B0F0"/>
        </w:rPr>
        <w:t>In the case of this program, a combination of geographic, community-based, and proxy-means testing for identifying beneficiaries is believed to be effective at reaching the eligible population and minimizing the leakage (inclusion error).</w:t>
      </w:r>
      <w:r w:rsidR="00010EE7" w:rsidRPr="00010EE7">
        <w:rPr>
          <w:rFonts w:asciiTheme="majorHAnsi" w:hAnsiTheme="majorHAnsi" w:cstheme="majorHAnsi"/>
          <w:color w:val="00B0F0"/>
        </w:rPr>
        <w:t xml:space="preserve"> </w:t>
      </w:r>
      <w:r w:rsidR="00782028" w:rsidRPr="00A84FB1">
        <w:rPr>
          <w:rFonts w:asciiTheme="majorHAnsi" w:hAnsiTheme="majorHAnsi" w:cstheme="majorHAnsi"/>
          <w:color w:val="00B0F0"/>
        </w:rPr>
        <w:t>The main criteria for simulations of alternative design options were reduction in poverty (poverty gap and severity) and budget</w:t>
      </w:r>
      <w:r w:rsidR="00A84FB1" w:rsidRPr="00A84FB1">
        <w:rPr>
          <w:rFonts w:asciiTheme="majorHAnsi" w:hAnsiTheme="majorHAnsi" w:cstheme="majorHAnsi"/>
          <w:color w:val="00B0F0"/>
        </w:rPr>
        <w:t>. There for no special consideration for minimizing the exclusion error.</w:t>
      </w:r>
      <w:r w:rsidR="00A84FB1">
        <w:rPr>
          <w:rFonts w:asciiTheme="majorHAnsi" w:hAnsiTheme="majorHAnsi" w:cstheme="majorHAnsi"/>
        </w:rPr>
        <w:t xml:space="preserve"> </w:t>
      </w:r>
      <w:r w:rsidR="00782028">
        <w:rPr>
          <w:rFonts w:asciiTheme="majorHAnsi" w:hAnsiTheme="majorHAnsi" w:cstheme="majorHAnsi"/>
        </w:rPr>
        <w:t xml:space="preserve"> </w:t>
      </w:r>
      <w:r w:rsidR="004B6C54" w:rsidRPr="004B6C54">
        <w:rPr>
          <w:rFonts w:asciiTheme="majorHAnsi" w:hAnsiTheme="majorHAnsi" w:cstheme="majorHAnsi"/>
          <w:color w:val="00B0F0"/>
        </w:rPr>
        <w:t>Hence the answer is “no”</w:t>
      </w:r>
    </w:p>
    <w:p w14:paraId="55483651" w14:textId="7CB5FC23" w:rsidR="00FB40B0" w:rsidRDefault="00814218" w:rsidP="00531FCF">
      <w:pPr>
        <w:rPr>
          <w:rFonts w:asciiTheme="majorHAnsi" w:hAnsiTheme="majorHAnsi" w:cstheme="majorHAnsi"/>
        </w:rPr>
      </w:pPr>
      <w:r>
        <w:rPr>
          <w:rFonts w:asciiTheme="majorHAnsi" w:hAnsiTheme="majorHAnsi" w:cstheme="majorHAnsi"/>
        </w:rPr>
        <w:t>T</w:t>
      </w:r>
      <w:r w:rsidR="00531FCF" w:rsidRPr="008D30BF">
        <w:rPr>
          <w:rFonts w:asciiTheme="majorHAnsi" w:hAnsiTheme="majorHAnsi" w:cstheme="majorHAnsi"/>
        </w:rPr>
        <w:t xml:space="preserve">he </w:t>
      </w:r>
      <w:r>
        <w:rPr>
          <w:rFonts w:asciiTheme="majorHAnsi" w:hAnsiTheme="majorHAnsi" w:cstheme="majorHAnsi"/>
        </w:rPr>
        <w:t xml:space="preserve">third </w:t>
      </w:r>
      <w:r w:rsidR="00531FCF" w:rsidRPr="008D30BF">
        <w:rPr>
          <w:rFonts w:asciiTheme="majorHAnsi" w:hAnsiTheme="majorHAnsi" w:cstheme="majorHAnsi"/>
        </w:rPr>
        <w:t xml:space="preserve">assessment question is whether </w:t>
      </w:r>
      <w:r w:rsidR="00531FCF">
        <w:rPr>
          <w:rFonts w:asciiTheme="majorHAnsi" w:hAnsiTheme="majorHAnsi" w:cstheme="majorHAnsi"/>
        </w:rPr>
        <w:t>design parameters</w:t>
      </w:r>
      <w:r w:rsidR="00531FCF" w:rsidRPr="008D30BF">
        <w:rPr>
          <w:rFonts w:asciiTheme="majorHAnsi" w:hAnsiTheme="majorHAnsi" w:cstheme="majorHAnsi"/>
        </w:rPr>
        <w:t xml:space="preserve"> take into consideration gender equality.</w:t>
      </w:r>
      <w:r w:rsidR="00531FCF">
        <w:rPr>
          <w:rFonts w:asciiTheme="majorHAnsi" w:hAnsiTheme="majorHAnsi" w:cstheme="majorHAnsi"/>
        </w:rPr>
        <w:t xml:space="preserve"> </w:t>
      </w:r>
      <w:r w:rsidR="00531FCF" w:rsidRPr="00A84FB1">
        <w:rPr>
          <w:rFonts w:asciiTheme="majorHAnsi" w:hAnsiTheme="majorHAnsi" w:cstheme="majorHAnsi"/>
          <w:color w:val="00B0F0"/>
        </w:rPr>
        <w:t>There is special attention on inclusion of women with specific result indicators reflecting the</w:t>
      </w:r>
      <w:r w:rsidR="00FB40B0" w:rsidRPr="00A84FB1">
        <w:rPr>
          <w:rFonts w:asciiTheme="majorHAnsi" w:hAnsiTheme="majorHAnsi" w:cstheme="majorHAnsi"/>
          <w:color w:val="00B0F0"/>
        </w:rPr>
        <w:t xml:space="preserve"> share of women who are designed by their families as recipient of a transfer</w:t>
      </w:r>
      <w:r w:rsidR="00531FCF" w:rsidRPr="00A84FB1">
        <w:rPr>
          <w:rFonts w:asciiTheme="majorHAnsi" w:hAnsiTheme="majorHAnsi" w:cstheme="majorHAnsi"/>
          <w:color w:val="00B0F0"/>
        </w:rPr>
        <w:t>.</w:t>
      </w:r>
      <w:r w:rsidR="00A4627C" w:rsidRPr="00A84FB1">
        <w:rPr>
          <w:rFonts w:asciiTheme="majorHAnsi" w:hAnsiTheme="majorHAnsi" w:cstheme="majorHAnsi"/>
          <w:color w:val="00B0F0"/>
        </w:rPr>
        <w:t xml:space="preserve"> By 2023, this share was </w:t>
      </w:r>
      <w:r w:rsidR="004D3F3E" w:rsidRPr="00A84FB1">
        <w:rPr>
          <w:rFonts w:asciiTheme="majorHAnsi" w:hAnsiTheme="majorHAnsi" w:cstheme="majorHAnsi"/>
          <w:color w:val="00B0F0"/>
        </w:rPr>
        <w:t xml:space="preserve">45 percent of </w:t>
      </w:r>
      <w:r w:rsidR="00EA0F06" w:rsidRPr="00A84FB1">
        <w:rPr>
          <w:rFonts w:asciiTheme="majorHAnsi" w:hAnsiTheme="majorHAnsi" w:cstheme="majorHAnsi"/>
          <w:color w:val="00B0F0"/>
        </w:rPr>
        <w:t xml:space="preserve">all </w:t>
      </w:r>
      <w:r w:rsidR="004D3F3E" w:rsidRPr="00A84FB1">
        <w:rPr>
          <w:rFonts w:asciiTheme="majorHAnsi" w:hAnsiTheme="majorHAnsi" w:cstheme="majorHAnsi"/>
          <w:color w:val="00B0F0"/>
        </w:rPr>
        <w:t>recipients</w:t>
      </w:r>
      <w:r w:rsidR="00EA0F06" w:rsidRPr="00A84FB1">
        <w:rPr>
          <w:rFonts w:asciiTheme="majorHAnsi" w:hAnsiTheme="majorHAnsi" w:cstheme="majorHAnsi"/>
          <w:color w:val="00B0F0"/>
        </w:rPr>
        <w:t>.</w:t>
      </w:r>
      <w:r w:rsidR="004B6C54">
        <w:rPr>
          <w:rFonts w:asciiTheme="majorHAnsi" w:hAnsiTheme="majorHAnsi" w:cstheme="majorHAnsi"/>
          <w:color w:val="00B0F0"/>
        </w:rPr>
        <w:t xml:space="preserve"> The answer is “</w:t>
      </w:r>
      <w:proofErr w:type="gramStart"/>
      <w:r w:rsidR="004B6C54">
        <w:rPr>
          <w:rFonts w:asciiTheme="majorHAnsi" w:hAnsiTheme="majorHAnsi" w:cstheme="majorHAnsi"/>
          <w:color w:val="00B0F0"/>
        </w:rPr>
        <w:t>yes</w:t>
      </w:r>
      <w:proofErr w:type="gramEnd"/>
      <w:r w:rsidR="004B6C54">
        <w:rPr>
          <w:rFonts w:asciiTheme="majorHAnsi" w:hAnsiTheme="majorHAnsi" w:cstheme="majorHAnsi"/>
          <w:color w:val="00B0F0"/>
        </w:rPr>
        <w:t>”</w:t>
      </w:r>
      <w:r w:rsidR="004D3F3E" w:rsidRPr="00A84FB1">
        <w:rPr>
          <w:rFonts w:asciiTheme="majorHAnsi" w:hAnsiTheme="majorHAnsi" w:cstheme="majorHAnsi"/>
          <w:color w:val="00B0F0"/>
        </w:rPr>
        <w:t xml:space="preserve"> </w:t>
      </w:r>
      <w:r w:rsidR="00A4627C" w:rsidRPr="00A84FB1">
        <w:rPr>
          <w:rFonts w:asciiTheme="majorHAnsi" w:hAnsiTheme="majorHAnsi" w:cstheme="majorHAnsi"/>
          <w:color w:val="00B0F0"/>
        </w:rPr>
        <w:t xml:space="preserve"> </w:t>
      </w:r>
      <w:r w:rsidR="00531FCF">
        <w:rPr>
          <w:rFonts w:asciiTheme="majorHAnsi" w:hAnsiTheme="majorHAnsi" w:cstheme="majorHAnsi"/>
        </w:rPr>
        <w:t xml:space="preserve"> </w:t>
      </w:r>
    </w:p>
    <w:p w14:paraId="413AF46C" w14:textId="4586C3C7" w:rsidR="00EA6112" w:rsidRDefault="00A84FB1" w:rsidP="00531FCF">
      <w:pPr>
        <w:rPr>
          <w:rFonts w:asciiTheme="majorHAnsi" w:hAnsiTheme="majorHAnsi" w:cstheme="majorHAnsi"/>
        </w:rPr>
      </w:pPr>
      <w:r>
        <w:rPr>
          <w:rFonts w:asciiTheme="majorHAnsi" w:hAnsiTheme="majorHAnsi" w:cstheme="majorHAnsi"/>
        </w:rPr>
        <w:t xml:space="preserve">The </w:t>
      </w:r>
      <w:proofErr w:type="gramStart"/>
      <w:r>
        <w:rPr>
          <w:rFonts w:asciiTheme="majorHAnsi" w:hAnsiTheme="majorHAnsi" w:cstheme="majorHAnsi"/>
        </w:rPr>
        <w:t>forth</w:t>
      </w:r>
      <w:proofErr w:type="gramEnd"/>
      <w:r>
        <w:rPr>
          <w:rFonts w:asciiTheme="majorHAnsi" w:hAnsiTheme="majorHAnsi" w:cstheme="majorHAnsi"/>
        </w:rPr>
        <w:t xml:space="preserve"> question </w:t>
      </w:r>
      <w:r w:rsidR="004B6C54">
        <w:rPr>
          <w:rFonts w:asciiTheme="majorHAnsi" w:hAnsiTheme="majorHAnsi" w:cstheme="majorHAnsi"/>
        </w:rPr>
        <w:t xml:space="preserve">if whether </w:t>
      </w:r>
      <w:r w:rsidR="004B6C54" w:rsidRPr="004B6C54">
        <w:rPr>
          <w:rFonts w:asciiTheme="majorHAnsi" w:hAnsiTheme="majorHAnsi" w:cstheme="majorHAnsi"/>
        </w:rPr>
        <w:t>evaluations, public consultations and feedback from beneficiaries used to change design parameters to maximize inclusion</w:t>
      </w:r>
      <w:r w:rsidR="004B6C54">
        <w:rPr>
          <w:rFonts w:asciiTheme="majorHAnsi" w:hAnsiTheme="majorHAnsi" w:cstheme="majorHAnsi"/>
        </w:rPr>
        <w:t xml:space="preserve">. </w:t>
      </w:r>
      <w:r w:rsidR="00531FCF" w:rsidRPr="004B6C54">
        <w:rPr>
          <w:rFonts w:asciiTheme="majorHAnsi" w:hAnsiTheme="majorHAnsi" w:cstheme="majorHAnsi"/>
          <w:color w:val="00B0F0"/>
        </w:rPr>
        <w:t xml:space="preserve">Public consultations are used mostly to inform the </w:t>
      </w:r>
      <w:r w:rsidR="00531FCF" w:rsidRPr="004B6C54">
        <w:rPr>
          <w:rFonts w:asciiTheme="majorHAnsi" w:hAnsiTheme="majorHAnsi" w:cstheme="majorHAnsi"/>
          <w:color w:val="00B0F0"/>
        </w:rPr>
        <w:lastRenderedPageBreak/>
        <w:t xml:space="preserve">public, but no effective feedback is taken into consideration while designing specific measures under the program. </w:t>
      </w:r>
      <w:r w:rsidR="00531FCF">
        <w:rPr>
          <w:rFonts w:asciiTheme="majorHAnsi" w:hAnsiTheme="majorHAnsi" w:cstheme="majorHAnsi"/>
        </w:rPr>
        <w:t xml:space="preserve"> </w:t>
      </w:r>
      <w:r w:rsidR="004B6C54" w:rsidRPr="004B6C54">
        <w:rPr>
          <w:rFonts w:asciiTheme="majorHAnsi" w:hAnsiTheme="majorHAnsi" w:cstheme="majorHAnsi"/>
          <w:color w:val="00B0F0"/>
        </w:rPr>
        <w:t>Hence the answer is “no”</w:t>
      </w:r>
    </w:p>
    <w:p w14:paraId="31ECBEE4" w14:textId="0F59B12A" w:rsidR="00531FCF" w:rsidRDefault="00010EE7" w:rsidP="00531FCF">
      <w:pPr>
        <w:rPr>
          <w:rFonts w:asciiTheme="majorHAnsi" w:hAnsiTheme="majorHAnsi" w:cstheme="majorHAnsi"/>
        </w:rPr>
      </w:pPr>
      <w:r>
        <w:rPr>
          <w:rFonts w:asciiTheme="majorHAnsi" w:hAnsiTheme="majorHAnsi" w:cstheme="majorHAnsi"/>
        </w:rPr>
        <w:t>S</w:t>
      </w:r>
      <w:r w:rsidR="00531FCF">
        <w:rPr>
          <w:rFonts w:asciiTheme="majorHAnsi" w:hAnsiTheme="majorHAnsi" w:cstheme="majorHAnsi"/>
        </w:rPr>
        <w:t>ummarizing all answers to the 4 questions on inclusiveness puts a rating of 2/4 – two out of 4 questions are answered positively, so the rating is “2” or “Partially met”.  This is further confirmed by data on targeting errors (showing considerable exclusion)</w:t>
      </w:r>
      <w:r w:rsidR="00531FCF" w:rsidRPr="008D30BF">
        <w:rPr>
          <w:rFonts w:asciiTheme="majorHAnsi" w:hAnsiTheme="majorHAnsi" w:cstheme="majorHAnsi"/>
        </w:rPr>
        <w:t>.</w:t>
      </w:r>
    </w:p>
    <w:p w14:paraId="25BAE6BC" w14:textId="37C393A0" w:rsidR="001003AC" w:rsidRDefault="00531FCF" w:rsidP="00FF7505">
      <w:pPr>
        <w:rPr>
          <w:rFonts w:asciiTheme="majorHAnsi" w:hAnsiTheme="majorHAnsi" w:cstheme="majorHAnsi"/>
        </w:rPr>
      </w:pPr>
      <w:r w:rsidRPr="008D30BF">
        <w:rPr>
          <w:rFonts w:asciiTheme="majorHAnsi" w:hAnsiTheme="majorHAnsi" w:cstheme="majorHAnsi"/>
        </w:rPr>
        <w:t xml:space="preserve">To assess </w:t>
      </w:r>
      <w:r w:rsidR="00284996" w:rsidRPr="008D30BF">
        <w:rPr>
          <w:rFonts w:asciiTheme="majorHAnsi" w:hAnsiTheme="majorHAnsi" w:cstheme="majorHAnsi"/>
          <w:u w:val="single"/>
        </w:rPr>
        <w:t>adequacy,</w:t>
      </w:r>
      <w:r w:rsidR="00284996" w:rsidRPr="008D30BF">
        <w:rPr>
          <w:rFonts w:asciiTheme="majorHAnsi" w:hAnsiTheme="majorHAnsi" w:cstheme="majorHAnsi"/>
        </w:rPr>
        <w:t xml:space="preserve"> </w:t>
      </w:r>
      <w:r w:rsidR="001003AC">
        <w:rPr>
          <w:rFonts w:asciiTheme="majorHAnsi" w:hAnsiTheme="majorHAnsi" w:cstheme="majorHAnsi"/>
        </w:rPr>
        <w:t>the following four questions are used:</w:t>
      </w:r>
      <w:r w:rsidR="00FF7505">
        <w:rPr>
          <w:rFonts w:asciiTheme="majorHAnsi" w:hAnsiTheme="majorHAnsi" w:cstheme="majorHAnsi"/>
        </w:rPr>
        <w:t xml:space="preserve"> (i) </w:t>
      </w:r>
      <w:r w:rsidR="00FF7505" w:rsidRPr="00FF7505">
        <w:rPr>
          <w:rFonts w:asciiTheme="majorHAnsi" w:hAnsiTheme="majorHAnsi" w:cstheme="majorHAnsi"/>
        </w:rPr>
        <w:t>Is determination of the levels of benefits and benefits formulae based on the analysis of specific conditions of potential beneficiaries (including household size and composition) and objectives of the program?</w:t>
      </w:r>
      <w:r w:rsidR="00FF7505">
        <w:rPr>
          <w:rFonts w:asciiTheme="majorHAnsi" w:hAnsiTheme="majorHAnsi" w:cstheme="majorHAnsi"/>
        </w:rPr>
        <w:t xml:space="preserve"> (ii) </w:t>
      </w:r>
      <w:r w:rsidR="00FF7505" w:rsidRPr="00FF7505">
        <w:rPr>
          <w:rFonts w:asciiTheme="majorHAnsi" w:hAnsiTheme="majorHAnsi" w:cstheme="majorHAnsi"/>
        </w:rPr>
        <w:t xml:space="preserve">Does duration and frequency of benefits reflect needs assessment of beneficiaries?  </w:t>
      </w:r>
      <w:r w:rsidR="00FF7505">
        <w:rPr>
          <w:rFonts w:asciiTheme="majorHAnsi" w:hAnsiTheme="majorHAnsi" w:cstheme="majorHAnsi"/>
        </w:rPr>
        <w:t xml:space="preserve">(iii) </w:t>
      </w:r>
      <w:r w:rsidR="00FF7505" w:rsidRPr="00FF7505">
        <w:rPr>
          <w:rFonts w:asciiTheme="majorHAnsi" w:hAnsiTheme="majorHAnsi" w:cstheme="majorHAnsi"/>
        </w:rPr>
        <w:t xml:space="preserve">Question II.2.3. Is there a theory of change underlying the choice of targeting strategy, benefit levels and formulae? </w:t>
      </w:r>
      <w:r w:rsidR="00FF7505">
        <w:rPr>
          <w:rFonts w:asciiTheme="majorHAnsi" w:hAnsiTheme="majorHAnsi" w:cstheme="majorHAnsi"/>
        </w:rPr>
        <w:t xml:space="preserve">(iv) </w:t>
      </w:r>
      <w:r w:rsidR="00FF7505" w:rsidRPr="00FF7505">
        <w:rPr>
          <w:rFonts w:asciiTheme="majorHAnsi" w:hAnsiTheme="majorHAnsi" w:cstheme="majorHAnsi"/>
        </w:rPr>
        <w:t>Question II.2.4. Is there a theory of change underlying the choice of accompanying services, referrals, links to other programs or co-</w:t>
      </w:r>
      <w:proofErr w:type="gramStart"/>
      <w:r w:rsidR="00FF7505" w:rsidRPr="00FF7505">
        <w:rPr>
          <w:rFonts w:asciiTheme="majorHAnsi" w:hAnsiTheme="majorHAnsi" w:cstheme="majorHAnsi"/>
        </w:rPr>
        <w:t>responsibilities ?</w:t>
      </w:r>
      <w:proofErr w:type="gramEnd"/>
    </w:p>
    <w:p w14:paraId="66DFF667" w14:textId="3E23FCC1" w:rsidR="00284996" w:rsidRPr="00FF7505" w:rsidRDefault="00FF7505" w:rsidP="00531FCF">
      <w:pPr>
        <w:rPr>
          <w:rFonts w:asciiTheme="majorHAnsi" w:hAnsiTheme="majorHAnsi" w:cstheme="majorHAnsi"/>
          <w:color w:val="00B0F0"/>
        </w:rPr>
      </w:pPr>
      <w:r w:rsidRPr="00FF7505">
        <w:rPr>
          <w:rFonts w:asciiTheme="majorHAnsi" w:hAnsiTheme="majorHAnsi" w:cstheme="majorHAnsi"/>
          <w:color w:val="00B0F0"/>
        </w:rPr>
        <w:t xml:space="preserve">For answering the first question, </w:t>
      </w:r>
      <w:r w:rsidR="00284996" w:rsidRPr="00FF7505">
        <w:rPr>
          <w:rFonts w:asciiTheme="majorHAnsi" w:hAnsiTheme="majorHAnsi" w:cstheme="majorHAnsi"/>
          <w:color w:val="00B0F0"/>
        </w:rPr>
        <w:t>one</w:t>
      </w:r>
      <w:r w:rsidR="00531FCF" w:rsidRPr="00FF7505">
        <w:rPr>
          <w:rFonts w:asciiTheme="majorHAnsi" w:hAnsiTheme="majorHAnsi" w:cstheme="majorHAnsi"/>
          <w:color w:val="00B0F0"/>
        </w:rPr>
        <w:t xml:space="preserve"> can look at the level of benefits. Average size of the transfer is below the benchmark of 20 percent adequacy in relation to the national household poverty </w:t>
      </w:r>
      <w:proofErr w:type="gramStart"/>
      <w:r w:rsidR="00531FCF" w:rsidRPr="00FF7505">
        <w:rPr>
          <w:rFonts w:asciiTheme="majorHAnsi" w:hAnsiTheme="majorHAnsi" w:cstheme="majorHAnsi"/>
          <w:color w:val="00B0F0"/>
        </w:rPr>
        <w:t>line</w:t>
      </w:r>
      <w:r w:rsidR="00E27C25" w:rsidRPr="00FF7505">
        <w:rPr>
          <w:rFonts w:asciiTheme="majorHAnsi" w:hAnsiTheme="majorHAnsi" w:cstheme="majorHAnsi"/>
          <w:color w:val="00B0F0"/>
        </w:rPr>
        <w:t>, and</w:t>
      </w:r>
      <w:proofErr w:type="gramEnd"/>
      <w:r w:rsidR="00E27C25" w:rsidRPr="00FF7505">
        <w:rPr>
          <w:rFonts w:asciiTheme="majorHAnsi" w:hAnsiTheme="majorHAnsi" w:cstheme="majorHAnsi"/>
          <w:color w:val="00B0F0"/>
        </w:rPr>
        <w:t xml:space="preserve"> is currently around </w:t>
      </w:r>
      <w:r w:rsidR="005B3989">
        <w:rPr>
          <w:rFonts w:asciiTheme="majorHAnsi" w:hAnsiTheme="majorHAnsi" w:cstheme="majorHAnsi"/>
          <w:color w:val="00B0F0"/>
        </w:rPr>
        <w:t>7</w:t>
      </w:r>
      <w:r w:rsidR="00E27C25" w:rsidRPr="00FF7505">
        <w:rPr>
          <w:rFonts w:asciiTheme="majorHAnsi" w:hAnsiTheme="majorHAnsi" w:cstheme="majorHAnsi"/>
          <w:color w:val="00B0F0"/>
        </w:rPr>
        <w:t>%</w:t>
      </w:r>
      <w:r w:rsidR="00094BF1" w:rsidRPr="00FF7505">
        <w:rPr>
          <w:rFonts w:asciiTheme="majorHAnsi" w:hAnsiTheme="majorHAnsi" w:cstheme="majorHAnsi"/>
          <w:color w:val="00B0F0"/>
        </w:rPr>
        <w:t xml:space="preserve">. If </w:t>
      </w:r>
      <w:r w:rsidR="00CF51C9" w:rsidRPr="00FF7505">
        <w:rPr>
          <w:rFonts w:asciiTheme="majorHAnsi" w:hAnsiTheme="majorHAnsi" w:cstheme="majorHAnsi"/>
          <w:color w:val="00B0F0"/>
        </w:rPr>
        <w:t xml:space="preserve">poverty gap is considered as a measure of adequacy (transfer </w:t>
      </w:r>
      <w:proofErr w:type="gramStart"/>
      <w:r w:rsidR="00CF51C9" w:rsidRPr="00FF7505">
        <w:rPr>
          <w:rFonts w:asciiTheme="majorHAnsi" w:hAnsiTheme="majorHAnsi" w:cstheme="majorHAnsi"/>
          <w:color w:val="00B0F0"/>
        </w:rPr>
        <w:t>has to</w:t>
      </w:r>
      <w:proofErr w:type="gramEnd"/>
      <w:r w:rsidR="00CF51C9" w:rsidRPr="00FF7505">
        <w:rPr>
          <w:rFonts w:asciiTheme="majorHAnsi" w:hAnsiTheme="majorHAnsi" w:cstheme="majorHAnsi"/>
          <w:color w:val="00B0F0"/>
        </w:rPr>
        <w:t xml:space="preserve"> cover the distance between household consumption and poverty line)</w:t>
      </w:r>
      <w:r w:rsidR="006861E8" w:rsidRPr="00FF7505">
        <w:rPr>
          <w:rFonts w:asciiTheme="majorHAnsi" w:hAnsiTheme="majorHAnsi" w:cstheme="majorHAnsi"/>
          <w:color w:val="00B0F0"/>
        </w:rPr>
        <w:t xml:space="preserve">, the adequacy is around </w:t>
      </w:r>
      <w:r w:rsidR="00B60364" w:rsidRPr="00FF7505">
        <w:rPr>
          <w:rFonts w:asciiTheme="majorHAnsi" w:hAnsiTheme="majorHAnsi" w:cstheme="majorHAnsi"/>
          <w:color w:val="00B0F0"/>
        </w:rPr>
        <w:t>50</w:t>
      </w:r>
      <w:r w:rsidR="006861E8" w:rsidRPr="00FF7505">
        <w:rPr>
          <w:rFonts w:asciiTheme="majorHAnsi" w:hAnsiTheme="majorHAnsi" w:cstheme="majorHAnsi"/>
          <w:color w:val="00B0F0"/>
        </w:rPr>
        <w:t xml:space="preserve"> percent</w:t>
      </w:r>
      <w:r w:rsidR="00E27C25" w:rsidRPr="00FF7505">
        <w:rPr>
          <w:rFonts w:asciiTheme="majorHAnsi" w:hAnsiTheme="majorHAnsi" w:cstheme="majorHAnsi"/>
          <w:color w:val="00B0F0"/>
        </w:rPr>
        <w:t xml:space="preserve"> on average</w:t>
      </w:r>
      <w:r w:rsidR="005D087D" w:rsidRPr="00FF7505">
        <w:rPr>
          <w:rFonts w:asciiTheme="majorHAnsi" w:hAnsiTheme="majorHAnsi" w:cstheme="majorHAnsi"/>
          <w:color w:val="00B0F0"/>
        </w:rPr>
        <w:t xml:space="preserve"> (average household size for a poor family is 5)</w:t>
      </w:r>
      <w:r w:rsidR="00531FCF" w:rsidRPr="00FF7505">
        <w:rPr>
          <w:rFonts w:asciiTheme="majorHAnsi" w:hAnsiTheme="majorHAnsi" w:cstheme="majorHAnsi"/>
          <w:color w:val="00B0F0"/>
        </w:rPr>
        <w:t xml:space="preserve">.  </w:t>
      </w:r>
      <w:r w:rsidR="00CC4791" w:rsidRPr="00FF7505">
        <w:rPr>
          <w:rFonts w:asciiTheme="majorHAnsi" w:hAnsiTheme="majorHAnsi" w:cstheme="majorHAnsi"/>
          <w:color w:val="00B0F0"/>
        </w:rPr>
        <w:t xml:space="preserve">This means that for an average poor family the cash transfer is not bringing it above the poverty line. </w:t>
      </w:r>
      <w:r w:rsidR="00531FCF" w:rsidRPr="00FF7505">
        <w:rPr>
          <w:rFonts w:asciiTheme="majorHAnsi" w:hAnsiTheme="majorHAnsi" w:cstheme="majorHAnsi"/>
          <w:color w:val="00B0F0"/>
        </w:rPr>
        <w:t>Evaluations show that amounts are insufficient especially for larger families</w:t>
      </w:r>
      <w:r w:rsidR="00D552F8" w:rsidRPr="00FF7505">
        <w:rPr>
          <w:rFonts w:asciiTheme="majorHAnsi" w:hAnsiTheme="majorHAnsi" w:cstheme="majorHAnsi"/>
          <w:color w:val="00B0F0"/>
        </w:rPr>
        <w:t xml:space="preserve"> - see</w:t>
      </w:r>
      <w:r w:rsidR="00531FCF" w:rsidRPr="00FF7505">
        <w:rPr>
          <w:rFonts w:asciiTheme="majorHAnsi" w:hAnsiTheme="majorHAnsi" w:cstheme="majorHAnsi"/>
          <w:color w:val="00B0F0"/>
        </w:rPr>
        <w:t xml:space="preserve"> </w:t>
      </w:r>
      <w:r w:rsidR="00D552F8" w:rsidRPr="00FF7505">
        <w:rPr>
          <w:rFonts w:asciiTheme="majorHAnsi" w:hAnsiTheme="majorHAnsi" w:cstheme="majorHAnsi"/>
          <w:color w:val="00B0F0"/>
        </w:rPr>
        <w:t>Table 2.</w:t>
      </w:r>
      <w:r w:rsidR="00334003" w:rsidRPr="00FF7505">
        <w:rPr>
          <w:rFonts w:asciiTheme="majorHAnsi" w:hAnsiTheme="majorHAnsi" w:cstheme="majorHAnsi"/>
          <w:color w:val="00B0F0"/>
        </w:rPr>
        <w:t xml:space="preserve">  For families with 3 and more children (and average size above 7)</w:t>
      </w:r>
      <w:r w:rsidR="00094BF1" w:rsidRPr="00FF7505">
        <w:rPr>
          <w:rFonts w:asciiTheme="majorHAnsi" w:hAnsiTheme="majorHAnsi" w:cstheme="majorHAnsi"/>
          <w:color w:val="00B0F0"/>
        </w:rPr>
        <w:t xml:space="preserve">, the average adequacy of transfer </w:t>
      </w:r>
      <w:r w:rsidR="00FB4A2A" w:rsidRPr="00FF7505">
        <w:rPr>
          <w:rFonts w:asciiTheme="majorHAnsi" w:hAnsiTheme="majorHAnsi" w:cstheme="majorHAnsi"/>
          <w:color w:val="00B0F0"/>
        </w:rPr>
        <w:t xml:space="preserve">measured against the poverty gap for these families </w:t>
      </w:r>
      <w:r w:rsidR="006861E8" w:rsidRPr="00FF7505">
        <w:rPr>
          <w:rFonts w:asciiTheme="majorHAnsi" w:hAnsiTheme="majorHAnsi" w:cstheme="majorHAnsi"/>
          <w:color w:val="00B0F0"/>
        </w:rPr>
        <w:t xml:space="preserve">is around </w:t>
      </w:r>
      <w:r w:rsidR="00CA4C38" w:rsidRPr="00FF7505">
        <w:rPr>
          <w:rFonts w:asciiTheme="majorHAnsi" w:hAnsiTheme="majorHAnsi" w:cstheme="majorHAnsi"/>
          <w:color w:val="00B0F0"/>
        </w:rPr>
        <w:t>30</w:t>
      </w:r>
      <w:r w:rsidR="006861E8" w:rsidRPr="00FF7505">
        <w:rPr>
          <w:rFonts w:asciiTheme="majorHAnsi" w:hAnsiTheme="majorHAnsi" w:cstheme="majorHAnsi"/>
          <w:color w:val="00B0F0"/>
        </w:rPr>
        <w:t xml:space="preserve"> percent.</w:t>
      </w:r>
      <w:r w:rsidR="00AE740A" w:rsidRPr="00FF7505">
        <w:rPr>
          <w:rFonts w:asciiTheme="majorHAnsi" w:hAnsiTheme="majorHAnsi" w:cstheme="majorHAnsi"/>
          <w:color w:val="00B0F0"/>
        </w:rPr>
        <w:t xml:space="preserve"> The poverty gap for such families is especially large, and the transfer design leaves their needs unaddressed.</w:t>
      </w:r>
      <w:r w:rsidR="00FB4A2A" w:rsidRPr="00FF7505">
        <w:rPr>
          <w:rFonts w:asciiTheme="majorHAnsi" w:hAnsiTheme="majorHAnsi" w:cstheme="majorHAnsi"/>
          <w:color w:val="00B0F0"/>
        </w:rPr>
        <w:t xml:space="preserve">  At the same time, smaller families receive more than they need to move out of poverty, suggesting inefficiency of the use of funds </w:t>
      </w:r>
      <w:r w:rsidR="00F33AC2" w:rsidRPr="00FF7505">
        <w:rPr>
          <w:rFonts w:asciiTheme="majorHAnsi" w:hAnsiTheme="majorHAnsi" w:cstheme="majorHAnsi"/>
          <w:color w:val="00B0F0"/>
        </w:rPr>
        <w:t>for reducing poverty in the country with this instrument.</w:t>
      </w:r>
    </w:p>
    <w:p w14:paraId="0E76282D" w14:textId="0234234D" w:rsidR="00F920FC" w:rsidRDefault="00D552F8" w:rsidP="00531FCF">
      <w:pPr>
        <w:rPr>
          <w:rFonts w:asciiTheme="majorHAnsi" w:hAnsiTheme="majorHAnsi" w:cstheme="majorHAnsi"/>
        </w:rPr>
      </w:pPr>
      <w:r>
        <w:rPr>
          <w:rFonts w:asciiTheme="majorHAnsi" w:hAnsiTheme="majorHAnsi" w:cstheme="majorHAnsi"/>
        </w:rPr>
        <w:t xml:space="preserve">Table 2. </w:t>
      </w:r>
      <w:r w:rsidR="0017049E">
        <w:rPr>
          <w:rFonts w:asciiTheme="majorHAnsi" w:hAnsiTheme="majorHAnsi" w:cstheme="majorHAnsi"/>
        </w:rPr>
        <w:t>Poverty gap and transfer provided as % of poverty gap, by household size</w:t>
      </w:r>
      <w:r w:rsidR="00247EEC">
        <w:rPr>
          <w:rFonts w:asciiTheme="majorHAnsi" w:hAnsiTheme="majorHAnsi" w:cstheme="majorHAnsi"/>
        </w:rPr>
        <w:t xml:space="preserve"> (</w:t>
      </w:r>
      <w:r w:rsidR="00CA4C38">
        <w:rPr>
          <w:rFonts w:asciiTheme="majorHAnsi" w:hAnsiTheme="majorHAnsi" w:cstheme="majorHAnsi"/>
        </w:rPr>
        <w:t xml:space="preserve">annual </w:t>
      </w:r>
      <w:r w:rsidR="00247EEC">
        <w:rPr>
          <w:rFonts w:asciiTheme="majorHAnsi" w:hAnsiTheme="majorHAnsi" w:cstheme="majorHAnsi"/>
        </w:rPr>
        <w:t>FCFA)</w:t>
      </w:r>
      <w:r w:rsidR="0017049E">
        <w:rPr>
          <w:rFonts w:asciiTheme="majorHAnsi" w:hAnsiTheme="majorHAnsi" w:cstheme="majorHAnsi"/>
        </w:rPr>
        <w:t>.</w:t>
      </w:r>
    </w:p>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440"/>
        <w:gridCol w:w="1350"/>
        <w:gridCol w:w="1440"/>
      </w:tblGrid>
      <w:tr w:rsidR="00E708FC" w:rsidRPr="00E708FC" w14:paraId="0F515234" w14:textId="77777777" w:rsidTr="00E708FC">
        <w:trPr>
          <w:trHeight w:val="290"/>
          <w:jc w:val="center"/>
        </w:trPr>
        <w:tc>
          <w:tcPr>
            <w:tcW w:w="1255" w:type="dxa"/>
            <w:shd w:val="clear" w:color="auto" w:fill="auto"/>
            <w:noWrap/>
            <w:vAlign w:val="bottom"/>
            <w:hideMark/>
          </w:tcPr>
          <w:p w14:paraId="5498A422" w14:textId="77777777" w:rsidR="00E708FC" w:rsidRPr="00E708FC" w:rsidRDefault="00E708FC" w:rsidP="00E708FC">
            <w:pPr>
              <w:spacing w:after="0" w:line="240" w:lineRule="auto"/>
              <w:rPr>
                <w:rFonts w:ascii="Calibri" w:eastAsia="Times New Roman" w:hAnsi="Calibri" w:cs="Calibri"/>
                <w:color w:val="000000"/>
                <w:sz w:val="20"/>
                <w:szCs w:val="20"/>
              </w:rPr>
            </w:pPr>
            <w:r w:rsidRPr="00E708FC">
              <w:rPr>
                <w:rFonts w:ascii="Calibri" w:eastAsia="Times New Roman" w:hAnsi="Calibri" w:cs="Calibri"/>
                <w:color w:val="000000"/>
                <w:sz w:val="20"/>
                <w:szCs w:val="20"/>
              </w:rPr>
              <w:t>HH size</w:t>
            </w:r>
          </w:p>
        </w:tc>
        <w:tc>
          <w:tcPr>
            <w:tcW w:w="1440" w:type="dxa"/>
            <w:shd w:val="clear" w:color="auto" w:fill="auto"/>
            <w:noWrap/>
            <w:vAlign w:val="bottom"/>
            <w:hideMark/>
          </w:tcPr>
          <w:p w14:paraId="7EDD87DD" w14:textId="77777777" w:rsidR="00E708FC" w:rsidRPr="00E708FC" w:rsidRDefault="00E708FC" w:rsidP="00E708FC">
            <w:pPr>
              <w:spacing w:after="0" w:line="240" w:lineRule="auto"/>
              <w:rPr>
                <w:rFonts w:ascii="Calibri" w:eastAsia="Times New Roman" w:hAnsi="Calibri" w:cs="Calibri"/>
                <w:color w:val="000000"/>
                <w:sz w:val="20"/>
                <w:szCs w:val="20"/>
              </w:rPr>
            </w:pPr>
            <w:r w:rsidRPr="00E708FC">
              <w:rPr>
                <w:rFonts w:ascii="Calibri" w:eastAsia="Times New Roman" w:hAnsi="Calibri" w:cs="Calibri"/>
                <w:color w:val="000000"/>
                <w:sz w:val="20"/>
                <w:szCs w:val="20"/>
              </w:rPr>
              <w:t>Poverty gap</w:t>
            </w:r>
          </w:p>
        </w:tc>
        <w:tc>
          <w:tcPr>
            <w:tcW w:w="1350" w:type="dxa"/>
            <w:shd w:val="clear" w:color="auto" w:fill="auto"/>
            <w:noWrap/>
            <w:vAlign w:val="bottom"/>
            <w:hideMark/>
          </w:tcPr>
          <w:p w14:paraId="13B22897" w14:textId="77777777" w:rsidR="00E708FC" w:rsidRPr="00E708FC" w:rsidRDefault="00E708FC" w:rsidP="00E708FC">
            <w:pPr>
              <w:spacing w:after="0" w:line="240" w:lineRule="auto"/>
              <w:rPr>
                <w:rFonts w:ascii="Calibri" w:eastAsia="Times New Roman" w:hAnsi="Calibri" w:cs="Calibri"/>
                <w:color w:val="000000"/>
                <w:sz w:val="20"/>
                <w:szCs w:val="20"/>
              </w:rPr>
            </w:pPr>
            <w:r w:rsidRPr="00E708FC">
              <w:rPr>
                <w:rFonts w:ascii="Calibri" w:eastAsia="Times New Roman" w:hAnsi="Calibri" w:cs="Calibri"/>
                <w:color w:val="000000"/>
                <w:sz w:val="20"/>
                <w:szCs w:val="20"/>
              </w:rPr>
              <w:t>Transfer</w:t>
            </w:r>
          </w:p>
        </w:tc>
        <w:tc>
          <w:tcPr>
            <w:tcW w:w="1440" w:type="dxa"/>
            <w:shd w:val="clear" w:color="auto" w:fill="auto"/>
            <w:noWrap/>
            <w:vAlign w:val="bottom"/>
            <w:hideMark/>
          </w:tcPr>
          <w:p w14:paraId="34CBF3B6" w14:textId="77777777" w:rsidR="00E708FC" w:rsidRPr="00E708FC" w:rsidRDefault="00E708FC" w:rsidP="00E708FC">
            <w:pPr>
              <w:spacing w:after="0" w:line="240" w:lineRule="auto"/>
              <w:rPr>
                <w:rFonts w:ascii="Calibri" w:eastAsia="Times New Roman" w:hAnsi="Calibri" w:cs="Calibri"/>
                <w:color w:val="000000"/>
                <w:sz w:val="20"/>
                <w:szCs w:val="20"/>
              </w:rPr>
            </w:pPr>
            <w:r w:rsidRPr="00E708FC">
              <w:rPr>
                <w:rFonts w:ascii="Calibri" w:eastAsia="Times New Roman" w:hAnsi="Calibri" w:cs="Calibri"/>
                <w:color w:val="000000"/>
                <w:sz w:val="20"/>
                <w:szCs w:val="20"/>
              </w:rPr>
              <w:t>Transfer to poverty gap</w:t>
            </w:r>
          </w:p>
        </w:tc>
      </w:tr>
      <w:tr w:rsidR="00B60364" w:rsidRPr="00E708FC" w14:paraId="2C33CCBD" w14:textId="77777777" w:rsidTr="00B60364">
        <w:trPr>
          <w:trHeight w:val="290"/>
          <w:jc w:val="center"/>
        </w:trPr>
        <w:tc>
          <w:tcPr>
            <w:tcW w:w="1255" w:type="dxa"/>
            <w:shd w:val="clear" w:color="auto" w:fill="auto"/>
            <w:noWrap/>
            <w:vAlign w:val="bottom"/>
            <w:hideMark/>
          </w:tcPr>
          <w:p w14:paraId="3DCB5A80"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1</w:t>
            </w:r>
          </w:p>
        </w:tc>
        <w:tc>
          <w:tcPr>
            <w:tcW w:w="1440" w:type="dxa"/>
            <w:shd w:val="clear" w:color="auto" w:fill="auto"/>
            <w:noWrap/>
            <w:vAlign w:val="bottom"/>
            <w:hideMark/>
          </w:tcPr>
          <w:p w14:paraId="3D5BB086"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742.7964</w:t>
            </w:r>
          </w:p>
        </w:tc>
        <w:tc>
          <w:tcPr>
            <w:tcW w:w="1350" w:type="dxa"/>
            <w:shd w:val="clear" w:color="auto" w:fill="auto"/>
            <w:noWrap/>
            <w:vAlign w:val="bottom"/>
            <w:hideMark/>
          </w:tcPr>
          <w:p w14:paraId="018FDE39" w14:textId="23933CE4" w:rsidR="00B60364" w:rsidRPr="00E708FC" w:rsidRDefault="00C15D81" w:rsidP="00B60364">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144</w:t>
            </w:r>
            <w:r w:rsidR="00B60364" w:rsidRPr="00E708FC">
              <w:rPr>
                <w:rFonts w:ascii="Calibri" w:eastAsia="Times New Roman" w:hAnsi="Calibri" w:cs="Calibri"/>
                <w:color w:val="000000"/>
                <w:sz w:val="20"/>
                <w:szCs w:val="20"/>
              </w:rPr>
              <w:t>000</w:t>
            </w:r>
          </w:p>
        </w:tc>
        <w:tc>
          <w:tcPr>
            <w:tcW w:w="1440" w:type="dxa"/>
            <w:shd w:val="clear" w:color="auto" w:fill="auto"/>
            <w:noWrap/>
            <w:vAlign w:val="bottom"/>
            <w:hideMark/>
          </w:tcPr>
          <w:p w14:paraId="074CE682" w14:textId="1B6CC226" w:rsidR="00B60364" w:rsidRPr="00E708FC" w:rsidRDefault="00B60364" w:rsidP="00B60364">
            <w:pPr>
              <w:spacing w:after="0" w:line="240" w:lineRule="auto"/>
              <w:jc w:val="right"/>
              <w:rPr>
                <w:rFonts w:ascii="Calibri" w:eastAsia="Times New Roman" w:hAnsi="Calibri" w:cs="Calibri"/>
                <w:color w:val="000000"/>
                <w:sz w:val="18"/>
                <w:szCs w:val="18"/>
              </w:rPr>
            </w:pPr>
            <w:r w:rsidRPr="00B60364">
              <w:rPr>
                <w:rFonts w:ascii="Calibri" w:eastAsia="Times New Roman" w:hAnsi="Calibri" w:cs="Calibri"/>
                <w:color w:val="000000"/>
                <w:sz w:val="18"/>
                <w:szCs w:val="18"/>
              </w:rPr>
              <w:t>193.861998</w:t>
            </w:r>
          </w:p>
        </w:tc>
      </w:tr>
      <w:tr w:rsidR="00B60364" w:rsidRPr="00E708FC" w14:paraId="743E1DC8" w14:textId="77777777" w:rsidTr="00B60364">
        <w:trPr>
          <w:trHeight w:val="290"/>
          <w:jc w:val="center"/>
        </w:trPr>
        <w:tc>
          <w:tcPr>
            <w:tcW w:w="1255" w:type="dxa"/>
            <w:shd w:val="clear" w:color="auto" w:fill="auto"/>
            <w:noWrap/>
            <w:vAlign w:val="bottom"/>
            <w:hideMark/>
          </w:tcPr>
          <w:p w14:paraId="5A4246E3"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2</w:t>
            </w:r>
          </w:p>
        </w:tc>
        <w:tc>
          <w:tcPr>
            <w:tcW w:w="1440" w:type="dxa"/>
            <w:shd w:val="clear" w:color="auto" w:fill="auto"/>
            <w:noWrap/>
            <w:vAlign w:val="bottom"/>
            <w:hideMark/>
          </w:tcPr>
          <w:p w14:paraId="3BA65AF4"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7816.278</w:t>
            </w:r>
          </w:p>
        </w:tc>
        <w:tc>
          <w:tcPr>
            <w:tcW w:w="1350" w:type="dxa"/>
            <w:shd w:val="clear" w:color="auto" w:fill="auto"/>
            <w:noWrap/>
            <w:vAlign w:val="bottom"/>
            <w:hideMark/>
          </w:tcPr>
          <w:p w14:paraId="77FC14C2" w14:textId="76392119" w:rsidR="00B60364" w:rsidRPr="00E708FC" w:rsidRDefault="00C15D81" w:rsidP="00B60364">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144</w:t>
            </w:r>
            <w:r w:rsidRPr="00E708FC">
              <w:rPr>
                <w:rFonts w:ascii="Calibri" w:eastAsia="Times New Roman" w:hAnsi="Calibri" w:cs="Calibri"/>
                <w:color w:val="000000"/>
                <w:sz w:val="20"/>
                <w:szCs w:val="20"/>
              </w:rPr>
              <w:t>000</w:t>
            </w:r>
          </w:p>
        </w:tc>
        <w:tc>
          <w:tcPr>
            <w:tcW w:w="1440" w:type="dxa"/>
            <w:shd w:val="clear" w:color="auto" w:fill="auto"/>
            <w:noWrap/>
            <w:vAlign w:val="bottom"/>
            <w:hideMark/>
          </w:tcPr>
          <w:p w14:paraId="1CB559AE" w14:textId="40427DB9" w:rsidR="00B60364" w:rsidRPr="00E708FC" w:rsidRDefault="00B60364" w:rsidP="00B60364">
            <w:pPr>
              <w:spacing w:after="0" w:line="240" w:lineRule="auto"/>
              <w:jc w:val="right"/>
              <w:rPr>
                <w:rFonts w:ascii="Calibri" w:eastAsia="Times New Roman" w:hAnsi="Calibri" w:cs="Calibri"/>
                <w:color w:val="000000"/>
                <w:sz w:val="18"/>
                <w:szCs w:val="18"/>
              </w:rPr>
            </w:pPr>
            <w:r w:rsidRPr="00B60364">
              <w:rPr>
                <w:rFonts w:ascii="Calibri" w:eastAsia="Times New Roman" w:hAnsi="Calibri" w:cs="Calibri"/>
                <w:color w:val="000000"/>
                <w:sz w:val="18"/>
                <w:szCs w:val="18"/>
              </w:rPr>
              <w:t>18.42309018</w:t>
            </w:r>
          </w:p>
        </w:tc>
      </w:tr>
      <w:tr w:rsidR="00B60364" w:rsidRPr="00E708FC" w14:paraId="0A98C8BB" w14:textId="77777777" w:rsidTr="00B60364">
        <w:trPr>
          <w:trHeight w:val="290"/>
          <w:jc w:val="center"/>
        </w:trPr>
        <w:tc>
          <w:tcPr>
            <w:tcW w:w="1255" w:type="dxa"/>
            <w:shd w:val="clear" w:color="auto" w:fill="auto"/>
            <w:noWrap/>
            <w:vAlign w:val="bottom"/>
            <w:hideMark/>
          </w:tcPr>
          <w:p w14:paraId="0E097CFE"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3</w:t>
            </w:r>
          </w:p>
        </w:tc>
        <w:tc>
          <w:tcPr>
            <w:tcW w:w="1440" w:type="dxa"/>
            <w:shd w:val="clear" w:color="auto" w:fill="auto"/>
            <w:noWrap/>
            <w:vAlign w:val="bottom"/>
            <w:hideMark/>
          </w:tcPr>
          <w:p w14:paraId="1D0CCF27"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31206.41</w:t>
            </w:r>
          </w:p>
        </w:tc>
        <w:tc>
          <w:tcPr>
            <w:tcW w:w="1350" w:type="dxa"/>
            <w:shd w:val="clear" w:color="auto" w:fill="auto"/>
            <w:noWrap/>
            <w:vAlign w:val="bottom"/>
            <w:hideMark/>
          </w:tcPr>
          <w:p w14:paraId="0F73CB76" w14:textId="09802823" w:rsidR="00B60364" w:rsidRPr="00E708FC" w:rsidRDefault="00C15D81" w:rsidP="00B60364">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144</w:t>
            </w:r>
            <w:r w:rsidRPr="00E708FC">
              <w:rPr>
                <w:rFonts w:ascii="Calibri" w:eastAsia="Times New Roman" w:hAnsi="Calibri" w:cs="Calibri"/>
                <w:color w:val="000000"/>
                <w:sz w:val="20"/>
                <w:szCs w:val="20"/>
              </w:rPr>
              <w:t>000</w:t>
            </w:r>
          </w:p>
        </w:tc>
        <w:tc>
          <w:tcPr>
            <w:tcW w:w="1440" w:type="dxa"/>
            <w:shd w:val="clear" w:color="auto" w:fill="auto"/>
            <w:noWrap/>
            <w:vAlign w:val="bottom"/>
            <w:hideMark/>
          </w:tcPr>
          <w:p w14:paraId="68511B7F" w14:textId="492A0BEA" w:rsidR="00B60364" w:rsidRPr="00E708FC" w:rsidRDefault="00B60364" w:rsidP="00B60364">
            <w:pPr>
              <w:spacing w:after="0" w:line="240" w:lineRule="auto"/>
              <w:jc w:val="right"/>
              <w:rPr>
                <w:rFonts w:ascii="Calibri" w:eastAsia="Times New Roman" w:hAnsi="Calibri" w:cs="Calibri"/>
                <w:color w:val="000000"/>
                <w:sz w:val="18"/>
                <w:szCs w:val="18"/>
              </w:rPr>
            </w:pPr>
            <w:r w:rsidRPr="00B60364">
              <w:rPr>
                <w:rFonts w:ascii="Calibri" w:eastAsia="Times New Roman" w:hAnsi="Calibri" w:cs="Calibri"/>
                <w:color w:val="000000"/>
                <w:sz w:val="18"/>
                <w:szCs w:val="18"/>
              </w:rPr>
              <w:t>4.614436142</w:t>
            </w:r>
          </w:p>
        </w:tc>
      </w:tr>
      <w:tr w:rsidR="00B60364" w:rsidRPr="00E708FC" w14:paraId="393C3DCB" w14:textId="77777777" w:rsidTr="00B60364">
        <w:trPr>
          <w:trHeight w:val="290"/>
          <w:jc w:val="center"/>
        </w:trPr>
        <w:tc>
          <w:tcPr>
            <w:tcW w:w="1255" w:type="dxa"/>
            <w:shd w:val="clear" w:color="auto" w:fill="auto"/>
            <w:noWrap/>
            <w:vAlign w:val="bottom"/>
            <w:hideMark/>
          </w:tcPr>
          <w:p w14:paraId="22596F7F"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4</w:t>
            </w:r>
          </w:p>
        </w:tc>
        <w:tc>
          <w:tcPr>
            <w:tcW w:w="1440" w:type="dxa"/>
            <w:shd w:val="clear" w:color="auto" w:fill="auto"/>
            <w:noWrap/>
            <w:vAlign w:val="bottom"/>
            <w:hideMark/>
          </w:tcPr>
          <w:p w14:paraId="5C173280"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84680.33</w:t>
            </w:r>
          </w:p>
        </w:tc>
        <w:tc>
          <w:tcPr>
            <w:tcW w:w="1350" w:type="dxa"/>
            <w:shd w:val="clear" w:color="auto" w:fill="auto"/>
            <w:noWrap/>
            <w:vAlign w:val="bottom"/>
            <w:hideMark/>
          </w:tcPr>
          <w:p w14:paraId="00F950C4" w14:textId="03AFB25E" w:rsidR="00B60364" w:rsidRPr="00E708FC" w:rsidRDefault="00C15D81" w:rsidP="00B60364">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144</w:t>
            </w:r>
            <w:r w:rsidRPr="00E708FC">
              <w:rPr>
                <w:rFonts w:ascii="Calibri" w:eastAsia="Times New Roman" w:hAnsi="Calibri" w:cs="Calibri"/>
                <w:color w:val="000000"/>
                <w:sz w:val="20"/>
                <w:szCs w:val="20"/>
              </w:rPr>
              <w:t>000</w:t>
            </w:r>
          </w:p>
        </w:tc>
        <w:tc>
          <w:tcPr>
            <w:tcW w:w="1440" w:type="dxa"/>
            <w:shd w:val="clear" w:color="auto" w:fill="auto"/>
            <w:noWrap/>
            <w:vAlign w:val="bottom"/>
            <w:hideMark/>
          </w:tcPr>
          <w:p w14:paraId="779C10C5" w14:textId="4A3672B6" w:rsidR="00B60364" w:rsidRPr="00E708FC" w:rsidRDefault="00B60364" w:rsidP="00B60364">
            <w:pPr>
              <w:spacing w:after="0" w:line="240" w:lineRule="auto"/>
              <w:jc w:val="right"/>
              <w:rPr>
                <w:rFonts w:ascii="Calibri" w:eastAsia="Times New Roman" w:hAnsi="Calibri" w:cs="Calibri"/>
                <w:color w:val="000000"/>
                <w:sz w:val="18"/>
                <w:szCs w:val="18"/>
              </w:rPr>
            </w:pPr>
            <w:r w:rsidRPr="00B60364">
              <w:rPr>
                <w:rFonts w:ascii="Calibri" w:eastAsia="Times New Roman" w:hAnsi="Calibri" w:cs="Calibri"/>
                <w:color w:val="000000"/>
                <w:sz w:val="18"/>
                <w:szCs w:val="18"/>
              </w:rPr>
              <w:t>1.700513057</w:t>
            </w:r>
          </w:p>
        </w:tc>
      </w:tr>
      <w:tr w:rsidR="00B60364" w:rsidRPr="00E708FC" w14:paraId="7DA8CC83" w14:textId="77777777" w:rsidTr="00B60364">
        <w:trPr>
          <w:trHeight w:val="290"/>
          <w:jc w:val="center"/>
        </w:trPr>
        <w:tc>
          <w:tcPr>
            <w:tcW w:w="1255" w:type="dxa"/>
            <w:shd w:val="clear" w:color="auto" w:fill="auto"/>
            <w:noWrap/>
            <w:vAlign w:val="bottom"/>
            <w:hideMark/>
          </w:tcPr>
          <w:p w14:paraId="571B6D3C"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5</w:t>
            </w:r>
          </w:p>
        </w:tc>
        <w:tc>
          <w:tcPr>
            <w:tcW w:w="1440" w:type="dxa"/>
            <w:shd w:val="clear" w:color="auto" w:fill="auto"/>
            <w:noWrap/>
            <w:vAlign w:val="bottom"/>
            <w:hideMark/>
          </w:tcPr>
          <w:p w14:paraId="523A847E"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145639.4</w:t>
            </w:r>
          </w:p>
        </w:tc>
        <w:tc>
          <w:tcPr>
            <w:tcW w:w="1350" w:type="dxa"/>
            <w:shd w:val="clear" w:color="auto" w:fill="auto"/>
            <w:noWrap/>
            <w:vAlign w:val="bottom"/>
            <w:hideMark/>
          </w:tcPr>
          <w:p w14:paraId="29F9AC9E" w14:textId="571572AB" w:rsidR="00B60364" w:rsidRPr="00E708FC" w:rsidRDefault="00C15D81" w:rsidP="00B60364">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144</w:t>
            </w:r>
            <w:r w:rsidRPr="00E708FC">
              <w:rPr>
                <w:rFonts w:ascii="Calibri" w:eastAsia="Times New Roman" w:hAnsi="Calibri" w:cs="Calibri"/>
                <w:color w:val="000000"/>
                <w:sz w:val="20"/>
                <w:szCs w:val="20"/>
              </w:rPr>
              <w:t>000</w:t>
            </w:r>
          </w:p>
        </w:tc>
        <w:tc>
          <w:tcPr>
            <w:tcW w:w="1440" w:type="dxa"/>
            <w:shd w:val="clear" w:color="auto" w:fill="auto"/>
            <w:noWrap/>
            <w:vAlign w:val="bottom"/>
            <w:hideMark/>
          </w:tcPr>
          <w:p w14:paraId="6A5FF0E1" w14:textId="707C625E" w:rsidR="00B60364" w:rsidRPr="00E708FC" w:rsidRDefault="00B60364" w:rsidP="00B60364">
            <w:pPr>
              <w:spacing w:after="0" w:line="240" w:lineRule="auto"/>
              <w:jc w:val="right"/>
              <w:rPr>
                <w:rFonts w:ascii="Calibri" w:eastAsia="Times New Roman" w:hAnsi="Calibri" w:cs="Calibri"/>
                <w:color w:val="000000"/>
                <w:sz w:val="18"/>
                <w:szCs w:val="18"/>
              </w:rPr>
            </w:pPr>
            <w:r w:rsidRPr="00B60364">
              <w:rPr>
                <w:rFonts w:ascii="Calibri" w:eastAsia="Times New Roman" w:hAnsi="Calibri" w:cs="Calibri"/>
                <w:color w:val="000000"/>
                <w:sz w:val="18"/>
                <w:szCs w:val="18"/>
              </w:rPr>
              <w:t>0.988743634</w:t>
            </w:r>
          </w:p>
        </w:tc>
      </w:tr>
      <w:tr w:rsidR="00B60364" w:rsidRPr="00E708FC" w14:paraId="11AA035D" w14:textId="77777777" w:rsidTr="00B60364">
        <w:trPr>
          <w:trHeight w:val="290"/>
          <w:jc w:val="center"/>
        </w:trPr>
        <w:tc>
          <w:tcPr>
            <w:tcW w:w="1255" w:type="dxa"/>
            <w:shd w:val="clear" w:color="auto" w:fill="auto"/>
            <w:noWrap/>
            <w:vAlign w:val="bottom"/>
            <w:hideMark/>
          </w:tcPr>
          <w:p w14:paraId="4FBAC98E"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6</w:t>
            </w:r>
          </w:p>
        </w:tc>
        <w:tc>
          <w:tcPr>
            <w:tcW w:w="1440" w:type="dxa"/>
            <w:shd w:val="clear" w:color="auto" w:fill="auto"/>
            <w:noWrap/>
            <w:vAlign w:val="bottom"/>
            <w:hideMark/>
          </w:tcPr>
          <w:p w14:paraId="4BD3321D"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220722</w:t>
            </w:r>
          </w:p>
        </w:tc>
        <w:tc>
          <w:tcPr>
            <w:tcW w:w="1350" w:type="dxa"/>
            <w:shd w:val="clear" w:color="auto" w:fill="auto"/>
            <w:noWrap/>
            <w:vAlign w:val="bottom"/>
            <w:hideMark/>
          </w:tcPr>
          <w:p w14:paraId="00366119" w14:textId="622B0CAA" w:rsidR="00B60364" w:rsidRPr="00E708FC" w:rsidRDefault="00CA4C38" w:rsidP="00B60364">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144</w:t>
            </w:r>
            <w:r w:rsidRPr="00E708FC">
              <w:rPr>
                <w:rFonts w:ascii="Calibri" w:eastAsia="Times New Roman" w:hAnsi="Calibri" w:cs="Calibri"/>
                <w:color w:val="000000"/>
                <w:sz w:val="20"/>
                <w:szCs w:val="20"/>
              </w:rPr>
              <w:t>000</w:t>
            </w:r>
          </w:p>
        </w:tc>
        <w:tc>
          <w:tcPr>
            <w:tcW w:w="1440" w:type="dxa"/>
            <w:shd w:val="clear" w:color="auto" w:fill="auto"/>
            <w:noWrap/>
            <w:vAlign w:val="bottom"/>
            <w:hideMark/>
          </w:tcPr>
          <w:p w14:paraId="4137B866" w14:textId="387B3505" w:rsidR="00B60364" w:rsidRPr="00E708FC" w:rsidRDefault="00B60364" w:rsidP="00B60364">
            <w:pPr>
              <w:spacing w:after="0" w:line="240" w:lineRule="auto"/>
              <w:jc w:val="right"/>
              <w:rPr>
                <w:rFonts w:ascii="Calibri" w:eastAsia="Times New Roman" w:hAnsi="Calibri" w:cs="Calibri"/>
                <w:color w:val="000000"/>
                <w:sz w:val="18"/>
                <w:szCs w:val="18"/>
              </w:rPr>
            </w:pPr>
            <w:r w:rsidRPr="00B60364">
              <w:rPr>
                <w:rFonts w:ascii="Calibri" w:eastAsia="Times New Roman" w:hAnsi="Calibri" w:cs="Calibri"/>
                <w:color w:val="000000"/>
                <w:sz w:val="18"/>
                <w:szCs w:val="18"/>
              </w:rPr>
              <w:t>0.652404352</w:t>
            </w:r>
          </w:p>
        </w:tc>
      </w:tr>
      <w:tr w:rsidR="00B60364" w:rsidRPr="00E708FC" w14:paraId="26647649" w14:textId="77777777" w:rsidTr="00B60364">
        <w:trPr>
          <w:trHeight w:val="290"/>
          <w:jc w:val="center"/>
        </w:trPr>
        <w:tc>
          <w:tcPr>
            <w:tcW w:w="1255" w:type="dxa"/>
            <w:shd w:val="clear" w:color="auto" w:fill="auto"/>
            <w:noWrap/>
            <w:vAlign w:val="bottom"/>
            <w:hideMark/>
          </w:tcPr>
          <w:p w14:paraId="424FD4A3"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7</w:t>
            </w:r>
          </w:p>
        </w:tc>
        <w:tc>
          <w:tcPr>
            <w:tcW w:w="1440" w:type="dxa"/>
            <w:shd w:val="clear" w:color="auto" w:fill="auto"/>
            <w:noWrap/>
            <w:vAlign w:val="bottom"/>
            <w:hideMark/>
          </w:tcPr>
          <w:p w14:paraId="0B9D407E"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322288.2</w:t>
            </w:r>
          </w:p>
        </w:tc>
        <w:tc>
          <w:tcPr>
            <w:tcW w:w="1350" w:type="dxa"/>
            <w:shd w:val="clear" w:color="auto" w:fill="auto"/>
            <w:noWrap/>
            <w:vAlign w:val="bottom"/>
            <w:hideMark/>
          </w:tcPr>
          <w:p w14:paraId="2ABFDBFF" w14:textId="7B90E9A4" w:rsidR="00B60364" w:rsidRPr="00E708FC" w:rsidRDefault="00CA4C38" w:rsidP="00B60364">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144</w:t>
            </w:r>
            <w:r w:rsidRPr="00E708FC">
              <w:rPr>
                <w:rFonts w:ascii="Calibri" w:eastAsia="Times New Roman" w:hAnsi="Calibri" w:cs="Calibri"/>
                <w:color w:val="000000"/>
                <w:sz w:val="20"/>
                <w:szCs w:val="20"/>
              </w:rPr>
              <w:t>000</w:t>
            </w:r>
          </w:p>
        </w:tc>
        <w:tc>
          <w:tcPr>
            <w:tcW w:w="1440" w:type="dxa"/>
            <w:shd w:val="clear" w:color="auto" w:fill="auto"/>
            <w:noWrap/>
            <w:vAlign w:val="bottom"/>
            <w:hideMark/>
          </w:tcPr>
          <w:p w14:paraId="1D677E49" w14:textId="4AD0118D" w:rsidR="00B60364" w:rsidRPr="00E708FC" w:rsidRDefault="00B60364" w:rsidP="00B60364">
            <w:pPr>
              <w:spacing w:after="0" w:line="240" w:lineRule="auto"/>
              <w:jc w:val="right"/>
              <w:rPr>
                <w:rFonts w:ascii="Calibri" w:eastAsia="Times New Roman" w:hAnsi="Calibri" w:cs="Calibri"/>
                <w:color w:val="000000"/>
                <w:sz w:val="18"/>
                <w:szCs w:val="18"/>
              </w:rPr>
            </w:pPr>
            <w:r w:rsidRPr="00B60364">
              <w:rPr>
                <w:rFonts w:ascii="Calibri" w:eastAsia="Times New Roman" w:hAnsi="Calibri" w:cs="Calibri"/>
                <w:color w:val="000000"/>
                <w:sz w:val="18"/>
                <w:szCs w:val="18"/>
              </w:rPr>
              <w:t>0.44680512</w:t>
            </w:r>
          </w:p>
        </w:tc>
      </w:tr>
      <w:tr w:rsidR="00B60364" w:rsidRPr="00E708FC" w14:paraId="4044A0A0" w14:textId="77777777" w:rsidTr="00B60364">
        <w:trPr>
          <w:trHeight w:val="290"/>
          <w:jc w:val="center"/>
        </w:trPr>
        <w:tc>
          <w:tcPr>
            <w:tcW w:w="1255" w:type="dxa"/>
            <w:shd w:val="clear" w:color="auto" w:fill="auto"/>
            <w:noWrap/>
            <w:vAlign w:val="bottom"/>
            <w:hideMark/>
          </w:tcPr>
          <w:p w14:paraId="771A9819"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8</w:t>
            </w:r>
          </w:p>
        </w:tc>
        <w:tc>
          <w:tcPr>
            <w:tcW w:w="1440" w:type="dxa"/>
            <w:shd w:val="clear" w:color="auto" w:fill="auto"/>
            <w:noWrap/>
            <w:vAlign w:val="bottom"/>
            <w:hideMark/>
          </w:tcPr>
          <w:p w14:paraId="5249DF28"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426703.2</w:t>
            </w:r>
          </w:p>
        </w:tc>
        <w:tc>
          <w:tcPr>
            <w:tcW w:w="1350" w:type="dxa"/>
            <w:shd w:val="clear" w:color="auto" w:fill="auto"/>
            <w:noWrap/>
            <w:vAlign w:val="bottom"/>
            <w:hideMark/>
          </w:tcPr>
          <w:p w14:paraId="7702E6E8" w14:textId="64EA9154" w:rsidR="00B60364" w:rsidRPr="00E708FC" w:rsidRDefault="00CA4C38" w:rsidP="00B60364">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144</w:t>
            </w:r>
            <w:r w:rsidRPr="00E708FC">
              <w:rPr>
                <w:rFonts w:ascii="Calibri" w:eastAsia="Times New Roman" w:hAnsi="Calibri" w:cs="Calibri"/>
                <w:color w:val="000000"/>
                <w:sz w:val="20"/>
                <w:szCs w:val="20"/>
              </w:rPr>
              <w:t>000</w:t>
            </w:r>
          </w:p>
        </w:tc>
        <w:tc>
          <w:tcPr>
            <w:tcW w:w="1440" w:type="dxa"/>
            <w:shd w:val="clear" w:color="auto" w:fill="auto"/>
            <w:noWrap/>
            <w:vAlign w:val="bottom"/>
            <w:hideMark/>
          </w:tcPr>
          <w:p w14:paraId="45614944" w14:textId="0C262D62" w:rsidR="00B60364" w:rsidRPr="00E708FC" w:rsidRDefault="00B60364" w:rsidP="00B60364">
            <w:pPr>
              <w:spacing w:after="0" w:line="240" w:lineRule="auto"/>
              <w:jc w:val="right"/>
              <w:rPr>
                <w:rFonts w:ascii="Calibri" w:eastAsia="Times New Roman" w:hAnsi="Calibri" w:cs="Calibri"/>
                <w:color w:val="000000"/>
                <w:sz w:val="18"/>
                <w:szCs w:val="18"/>
              </w:rPr>
            </w:pPr>
            <w:r w:rsidRPr="00B60364">
              <w:rPr>
                <w:rFonts w:ascii="Calibri" w:eastAsia="Times New Roman" w:hAnsi="Calibri" w:cs="Calibri"/>
                <w:color w:val="000000"/>
                <w:sz w:val="18"/>
                <w:szCs w:val="18"/>
              </w:rPr>
              <w:t>0.337471128</w:t>
            </w:r>
          </w:p>
        </w:tc>
      </w:tr>
      <w:tr w:rsidR="00B60364" w:rsidRPr="00E708FC" w14:paraId="0CCC836F" w14:textId="77777777" w:rsidTr="00B60364">
        <w:trPr>
          <w:trHeight w:val="290"/>
          <w:jc w:val="center"/>
        </w:trPr>
        <w:tc>
          <w:tcPr>
            <w:tcW w:w="1255" w:type="dxa"/>
            <w:shd w:val="clear" w:color="auto" w:fill="auto"/>
            <w:noWrap/>
            <w:vAlign w:val="bottom"/>
            <w:hideMark/>
          </w:tcPr>
          <w:p w14:paraId="23D2FBAF"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9</w:t>
            </w:r>
          </w:p>
        </w:tc>
        <w:tc>
          <w:tcPr>
            <w:tcW w:w="1440" w:type="dxa"/>
            <w:shd w:val="clear" w:color="auto" w:fill="auto"/>
            <w:noWrap/>
            <w:vAlign w:val="bottom"/>
            <w:hideMark/>
          </w:tcPr>
          <w:p w14:paraId="700E2F14"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468825.8</w:t>
            </w:r>
          </w:p>
        </w:tc>
        <w:tc>
          <w:tcPr>
            <w:tcW w:w="1350" w:type="dxa"/>
            <w:shd w:val="clear" w:color="auto" w:fill="auto"/>
            <w:noWrap/>
            <w:vAlign w:val="bottom"/>
            <w:hideMark/>
          </w:tcPr>
          <w:p w14:paraId="6B310F8B" w14:textId="57E267A0" w:rsidR="00B60364" w:rsidRPr="00E708FC" w:rsidRDefault="00CA4C38" w:rsidP="00B60364">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144</w:t>
            </w:r>
            <w:r w:rsidRPr="00E708FC">
              <w:rPr>
                <w:rFonts w:ascii="Calibri" w:eastAsia="Times New Roman" w:hAnsi="Calibri" w:cs="Calibri"/>
                <w:color w:val="000000"/>
                <w:sz w:val="20"/>
                <w:szCs w:val="20"/>
              </w:rPr>
              <w:t>000</w:t>
            </w:r>
          </w:p>
        </w:tc>
        <w:tc>
          <w:tcPr>
            <w:tcW w:w="1440" w:type="dxa"/>
            <w:shd w:val="clear" w:color="auto" w:fill="auto"/>
            <w:noWrap/>
            <w:vAlign w:val="bottom"/>
            <w:hideMark/>
          </w:tcPr>
          <w:p w14:paraId="542E3C4F" w14:textId="509C604D" w:rsidR="00B60364" w:rsidRPr="00E708FC" w:rsidRDefault="00B60364" w:rsidP="00B60364">
            <w:pPr>
              <w:spacing w:after="0" w:line="240" w:lineRule="auto"/>
              <w:jc w:val="right"/>
              <w:rPr>
                <w:rFonts w:ascii="Calibri" w:eastAsia="Times New Roman" w:hAnsi="Calibri" w:cs="Calibri"/>
                <w:color w:val="000000"/>
                <w:sz w:val="18"/>
                <w:szCs w:val="18"/>
              </w:rPr>
            </w:pPr>
            <w:r w:rsidRPr="00B60364">
              <w:rPr>
                <w:rFonts w:ascii="Calibri" w:eastAsia="Times New Roman" w:hAnsi="Calibri" w:cs="Calibri"/>
                <w:color w:val="000000"/>
                <w:sz w:val="18"/>
                <w:szCs w:val="18"/>
              </w:rPr>
              <w:t>0.307150319</w:t>
            </w:r>
          </w:p>
        </w:tc>
      </w:tr>
      <w:tr w:rsidR="00B60364" w:rsidRPr="00E708FC" w14:paraId="16ACA428" w14:textId="77777777" w:rsidTr="00B60364">
        <w:trPr>
          <w:trHeight w:val="290"/>
          <w:jc w:val="center"/>
        </w:trPr>
        <w:tc>
          <w:tcPr>
            <w:tcW w:w="1255" w:type="dxa"/>
            <w:shd w:val="clear" w:color="auto" w:fill="auto"/>
            <w:noWrap/>
            <w:vAlign w:val="bottom"/>
            <w:hideMark/>
          </w:tcPr>
          <w:p w14:paraId="1CDAFFE9" w14:textId="6BC4FFC9"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10</w:t>
            </w:r>
            <w:r>
              <w:rPr>
                <w:rFonts w:ascii="Calibri" w:eastAsia="Times New Roman" w:hAnsi="Calibri" w:cs="Calibri"/>
                <w:color w:val="000000"/>
                <w:sz w:val="20"/>
                <w:szCs w:val="20"/>
              </w:rPr>
              <w:t>&gt;</w:t>
            </w:r>
          </w:p>
        </w:tc>
        <w:tc>
          <w:tcPr>
            <w:tcW w:w="1440" w:type="dxa"/>
            <w:shd w:val="clear" w:color="auto" w:fill="auto"/>
            <w:noWrap/>
            <w:vAlign w:val="bottom"/>
            <w:hideMark/>
          </w:tcPr>
          <w:p w14:paraId="1898452B"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521392.9</w:t>
            </w:r>
          </w:p>
        </w:tc>
        <w:tc>
          <w:tcPr>
            <w:tcW w:w="1350" w:type="dxa"/>
            <w:shd w:val="clear" w:color="auto" w:fill="auto"/>
            <w:noWrap/>
            <w:vAlign w:val="bottom"/>
            <w:hideMark/>
          </w:tcPr>
          <w:p w14:paraId="24A24CF4" w14:textId="70840673" w:rsidR="00B60364" w:rsidRPr="00E708FC" w:rsidRDefault="00CA4C38" w:rsidP="00B60364">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144</w:t>
            </w:r>
            <w:r w:rsidRPr="00E708FC">
              <w:rPr>
                <w:rFonts w:ascii="Calibri" w:eastAsia="Times New Roman" w:hAnsi="Calibri" w:cs="Calibri"/>
                <w:color w:val="000000"/>
                <w:sz w:val="20"/>
                <w:szCs w:val="20"/>
              </w:rPr>
              <w:t>000</w:t>
            </w:r>
          </w:p>
        </w:tc>
        <w:tc>
          <w:tcPr>
            <w:tcW w:w="1440" w:type="dxa"/>
            <w:shd w:val="clear" w:color="auto" w:fill="auto"/>
            <w:noWrap/>
            <w:vAlign w:val="bottom"/>
            <w:hideMark/>
          </w:tcPr>
          <w:p w14:paraId="016EE750" w14:textId="6E1F62B7" w:rsidR="00B60364" w:rsidRPr="00E708FC" w:rsidRDefault="00B60364" w:rsidP="00B60364">
            <w:pPr>
              <w:spacing w:after="0" w:line="240" w:lineRule="auto"/>
              <w:jc w:val="right"/>
              <w:rPr>
                <w:rFonts w:ascii="Calibri" w:eastAsia="Times New Roman" w:hAnsi="Calibri" w:cs="Calibri"/>
                <w:color w:val="000000"/>
                <w:sz w:val="18"/>
                <w:szCs w:val="18"/>
              </w:rPr>
            </w:pPr>
            <w:r w:rsidRPr="00B60364">
              <w:rPr>
                <w:rFonts w:ascii="Calibri" w:eastAsia="Times New Roman" w:hAnsi="Calibri" w:cs="Calibri"/>
                <w:color w:val="000000"/>
                <w:sz w:val="18"/>
                <w:szCs w:val="18"/>
              </w:rPr>
              <w:t>0.276183288</w:t>
            </w:r>
          </w:p>
        </w:tc>
      </w:tr>
      <w:tr w:rsidR="00B60364" w:rsidRPr="00E708FC" w14:paraId="5682A612" w14:textId="77777777" w:rsidTr="00B60364">
        <w:trPr>
          <w:trHeight w:val="290"/>
          <w:jc w:val="center"/>
        </w:trPr>
        <w:tc>
          <w:tcPr>
            <w:tcW w:w="1255" w:type="dxa"/>
            <w:shd w:val="clear" w:color="auto" w:fill="auto"/>
            <w:noWrap/>
            <w:vAlign w:val="bottom"/>
            <w:hideMark/>
          </w:tcPr>
          <w:p w14:paraId="78225FEE" w14:textId="77777777" w:rsidR="00B60364" w:rsidRPr="00E708FC" w:rsidRDefault="00B60364" w:rsidP="00B60364">
            <w:pPr>
              <w:spacing w:after="0" w:line="240" w:lineRule="auto"/>
              <w:rPr>
                <w:rFonts w:ascii="Calibri" w:eastAsia="Times New Roman" w:hAnsi="Calibri" w:cs="Calibri"/>
                <w:color w:val="000000"/>
                <w:sz w:val="20"/>
                <w:szCs w:val="20"/>
              </w:rPr>
            </w:pPr>
            <w:r w:rsidRPr="00E708FC">
              <w:rPr>
                <w:rFonts w:ascii="Calibri" w:eastAsia="Times New Roman" w:hAnsi="Calibri" w:cs="Calibri"/>
                <w:color w:val="000000"/>
                <w:sz w:val="20"/>
                <w:szCs w:val="20"/>
              </w:rPr>
              <w:t>Average</w:t>
            </w:r>
          </w:p>
        </w:tc>
        <w:tc>
          <w:tcPr>
            <w:tcW w:w="1440" w:type="dxa"/>
            <w:shd w:val="clear" w:color="auto" w:fill="auto"/>
            <w:noWrap/>
            <w:vAlign w:val="bottom"/>
            <w:hideMark/>
          </w:tcPr>
          <w:p w14:paraId="59C72B27" w14:textId="77777777" w:rsidR="00B60364" w:rsidRPr="00E708FC" w:rsidRDefault="00B60364" w:rsidP="00B60364">
            <w:pPr>
              <w:spacing w:after="0" w:line="240" w:lineRule="auto"/>
              <w:jc w:val="right"/>
              <w:rPr>
                <w:rFonts w:ascii="Calibri" w:eastAsia="Times New Roman" w:hAnsi="Calibri" w:cs="Calibri"/>
                <w:color w:val="000000"/>
                <w:sz w:val="20"/>
                <w:szCs w:val="20"/>
              </w:rPr>
            </w:pPr>
            <w:r w:rsidRPr="00E708FC">
              <w:rPr>
                <w:rFonts w:ascii="Calibri" w:eastAsia="Times New Roman" w:hAnsi="Calibri" w:cs="Calibri"/>
                <w:color w:val="000000"/>
                <w:sz w:val="20"/>
                <w:szCs w:val="20"/>
              </w:rPr>
              <w:t>278633.8</w:t>
            </w:r>
          </w:p>
        </w:tc>
        <w:tc>
          <w:tcPr>
            <w:tcW w:w="1350" w:type="dxa"/>
            <w:shd w:val="clear" w:color="auto" w:fill="auto"/>
            <w:noWrap/>
            <w:vAlign w:val="bottom"/>
            <w:hideMark/>
          </w:tcPr>
          <w:p w14:paraId="48CF58CD" w14:textId="39A52F59" w:rsidR="00B60364" w:rsidRPr="00E708FC" w:rsidRDefault="00CA4C38" w:rsidP="00B60364">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144</w:t>
            </w:r>
            <w:r w:rsidRPr="00E708FC">
              <w:rPr>
                <w:rFonts w:ascii="Calibri" w:eastAsia="Times New Roman" w:hAnsi="Calibri" w:cs="Calibri"/>
                <w:color w:val="000000"/>
                <w:sz w:val="20"/>
                <w:szCs w:val="20"/>
              </w:rPr>
              <w:t>000</w:t>
            </w:r>
          </w:p>
        </w:tc>
        <w:tc>
          <w:tcPr>
            <w:tcW w:w="1440" w:type="dxa"/>
            <w:shd w:val="clear" w:color="auto" w:fill="auto"/>
            <w:noWrap/>
            <w:vAlign w:val="bottom"/>
            <w:hideMark/>
          </w:tcPr>
          <w:p w14:paraId="558E7DF3" w14:textId="38F8F807" w:rsidR="00B60364" w:rsidRPr="00E708FC" w:rsidRDefault="00B60364" w:rsidP="00B60364">
            <w:pPr>
              <w:spacing w:after="0" w:line="240" w:lineRule="auto"/>
              <w:jc w:val="right"/>
              <w:rPr>
                <w:rFonts w:ascii="Calibri" w:eastAsia="Times New Roman" w:hAnsi="Calibri" w:cs="Calibri"/>
                <w:color w:val="000000"/>
                <w:sz w:val="18"/>
                <w:szCs w:val="18"/>
              </w:rPr>
            </w:pPr>
            <w:r w:rsidRPr="00B60364">
              <w:rPr>
                <w:rFonts w:ascii="Calibri" w:eastAsia="Times New Roman" w:hAnsi="Calibri" w:cs="Calibri"/>
                <w:color w:val="000000"/>
                <w:sz w:val="18"/>
                <w:szCs w:val="18"/>
              </w:rPr>
              <w:t>0.516807365</w:t>
            </w:r>
          </w:p>
        </w:tc>
      </w:tr>
    </w:tbl>
    <w:p w14:paraId="02D2BD32" w14:textId="37083EF3" w:rsidR="0017049E" w:rsidRDefault="00E27C25" w:rsidP="00531FCF">
      <w:pPr>
        <w:rPr>
          <w:rFonts w:asciiTheme="majorHAnsi" w:hAnsiTheme="majorHAnsi" w:cstheme="majorHAnsi"/>
        </w:rPr>
      </w:pPr>
      <w:r>
        <w:rPr>
          <w:rFonts w:asciiTheme="majorHAnsi" w:hAnsiTheme="majorHAnsi" w:cstheme="majorHAnsi"/>
        </w:rPr>
        <w:t>Source: ENVM 2019</w:t>
      </w:r>
    </w:p>
    <w:p w14:paraId="6263F490" w14:textId="6C273989" w:rsidR="00531FCF" w:rsidRDefault="00531FCF" w:rsidP="00531FCF">
      <w:pPr>
        <w:rPr>
          <w:rFonts w:asciiTheme="majorHAnsi" w:hAnsiTheme="majorHAnsi" w:cstheme="majorHAnsi"/>
        </w:rPr>
      </w:pPr>
      <w:r w:rsidRPr="00FF7505">
        <w:rPr>
          <w:rFonts w:asciiTheme="majorHAnsi" w:hAnsiTheme="majorHAnsi" w:cstheme="majorHAnsi"/>
          <w:color w:val="00B0F0"/>
        </w:rPr>
        <w:t>Duration (three years) and frequency (once per quarter) are dictated by program financing envelope</w:t>
      </w:r>
      <w:r w:rsidR="00F920FC" w:rsidRPr="00FF7505">
        <w:rPr>
          <w:rFonts w:asciiTheme="majorHAnsi" w:hAnsiTheme="majorHAnsi" w:cstheme="majorHAnsi"/>
          <w:color w:val="00B0F0"/>
        </w:rPr>
        <w:t xml:space="preserve"> and payment logistics</w:t>
      </w:r>
      <w:r w:rsidRPr="00FF7505">
        <w:rPr>
          <w:rFonts w:asciiTheme="majorHAnsi" w:hAnsiTheme="majorHAnsi" w:cstheme="majorHAnsi"/>
          <w:color w:val="00B0F0"/>
        </w:rPr>
        <w:t>, not by the assessment of needs. But there is a theory of change that is used to justify both the targeting and the accompanying productive inclusion and human capital measures.</w:t>
      </w:r>
    </w:p>
    <w:p w14:paraId="2FAA19F2" w14:textId="60008DB9" w:rsidR="00531FCF" w:rsidRDefault="00DB4E1B" w:rsidP="00531FCF">
      <w:pPr>
        <w:rPr>
          <w:rFonts w:asciiTheme="majorHAnsi" w:hAnsiTheme="majorHAnsi" w:cstheme="majorHAnsi"/>
        </w:rPr>
      </w:pPr>
      <w:r>
        <w:rPr>
          <w:rFonts w:asciiTheme="majorHAnsi" w:hAnsiTheme="majorHAnsi" w:cstheme="majorHAnsi"/>
        </w:rPr>
        <w:lastRenderedPageBreak/>
        <w:t>Hence, 4 questions ha</w:t>
      </w:r>
      <w:r w:rsidR="00FF7505">
        <w:rPr>
          <w:rFonts w:asciiTheme="majorHAnsi" w:hAnsiTheme="majorHAnsi" w:cstheme="majorHAnsi"/>
        </w:rPr>
        <w:t>ve</w:t>
      </w:r>
      <w:r>
        <w:rPr>
          <w:rFonts w:asciiTheme="majorHAnsi" w:hAnsiTheme="majorHAnsi" w:cstheme="majorHAnsi"/>
        </w:rPr>
        <w:t xml:space="preserve"> be answered in the following way:</w:t>
      </w:r>
      <w:r w:rsidR="00FF7505">
        <w:rPr>
          <w:rFonts w:asciiTheme="majorHAnsi" w:hAnsiTheme="majorHAnsi" w:cstheme="majorHAnsi"/>
        </w:rPr>
        <w:t xml:space="preserve"> (i) </w:t>
      </w:r>
      <w:r w:rsidR="002461CB" w:rsidRPr="002461CB">
        <w:rPr>
          <w:rFonts w:asciiTheme="majorHAnsi" w:hAnsiTheme="majorHAnsi" w:cstheme="majorHAnsi"/>
          <w:color w:val="00B0F0"/>
        </w:rPr>
        <w:t>No</w:t>
      </w:r>
      <w:r w:rsidR="00FF7505">
        <w:rPr>
          <w:rFonts w:asciiTheme="majorHAnsi" w:hAnsiTheme="majorHAnsi" w:cstheme="majorHAnsi"/>
        </w:rPr>
        <w:t xml:space="preserve"> (ii) </w:t>
      </w:r>
      <w:r w:rsidR="002461CB" w:rsidRPr="002461CB">
        <w:rPr>
          <w:rFonts w:asciiTheme="majorHAnsi" w:hAnsiTheme="majorHAnsi" w:cstheme="majorHAnsi"/>
          <w:color w:val="00B0F0"/>
        </w:rPr>
        <w:t>No</w:t>
      </w:r>
      <w:r w:rsidR="00FF7505">
        <w:rPr>
          <w:rFonts w:asciiTheme="majorHAnsi" w:hAnsiTheme="majorHAnsi" w:cstheme="majorHAnsi"/>
        </w:rPr>
        <w:t xml:space="preserve"> (iii) </w:t>
      </w:r>
      <w:r w:rsidR="002461CB" w:rsidRPr="002461CB">
        <w:rPr>
          <w:rFonts w:asciiTheme="majorHAnsi" w:hAnsiTheme="majorHAnsi" w:cstheme="majorHAnsi"/>
          <w:color w:val="00B0F0"/>
        </w:rPr>
        <w:t>Yes</w:t>
      </w:r>
      <w:r w:rsidR="00FF7505">
        <w:rPr>
          <w:rFonts w:asciiTheme="majorHAnsi" w:hAnsiTheme="majorHAnsi" w:cstheme="majorHAnsi"/>
          <w:color w:val="00B0F0"/>
        </w:rPr>
        <w:t xml:space="preserve"> </w:t>
      </w:r>
      <w:r w:rsidR="00FF7505" w:rsidRPr="00FF7505">
        <w:rPr>
          <w:rFonts w:asciiTheme="majorHAnsi" w:hAnsiTheme="majorHAnsi" w:cstheme="majorHAnsi"/>
        </w:rPr>
        <w:t>(iv</w:t>
      </w:r>
      <w:proofErr w:type="gramStart"/>
      <w:r w:rsidR="00FF7505" w:rsidRPr="00FF7505">
        <w:rPr>
          <w:rFonts w:asciiTheme="majorHAnsi" w:hAnsiTheme="majorHAnsi" w:cstheme="majorHAnsi"/>
        </w:rPr>
        <w:t xml:space="preserve">) </w:t>
      </w:r>
      <w:r w:rsidR="00FF7505">
        <w:rPr>
          <w:rFonts w:asciiTheme="majorHAnsi" w:hAnsiTheme="majorHAnsi" w:cstheme="majorHAnsi"/>
        </w:rPr>
        <w:t xml:space="preserve"> </w:t>
      </w:r>
      <w:r w:rsidR="002461CB" w:rsidRPr="002461CB">
        <w:rPr>
          <w:rFonts w:asciiTheme="majorHAnsi" w:hAnsiTheme="majorHAnsi" w:cstheme="majorHAnsi"/>
          <w:color w:val="00B0F0"/>
        </w:rPr>
        <w:t>Yes</w:t>
      </w:r>
      <w:proofErr w:type="gramEnd"/>
      <w:r w:rsidR="00FF7505">
        <w:rPr>
          <w:rFonts w:asciiTheme="majorHAnsi" w:hAnsiTheme="majorHAnsi" w:cstheme="majorHAnsi"/>
          <w:color w:val="00B0F0"/>
        </w:rPr>
        <w:t xml:space="preserve">.  </w:t>
      </w:r>
      <w:r w:rsidR="00531FCF">
        <w:rPr>
          <w:rFonts w:asciiTheme="majorHAnsi" w:hAnsiTheme="majorHAnsi" w:cstheme="majorHAnsi"/>
        </w:rPr>
        <w:t>Summarizing all answers on adequacy and appropriateness puts a rating of 2/4</w:t>
      </w:r>
      <w:r w:rsidR="00AA22AC">
        <w:rPr>
          <w:rFonts w:asciiTheme="majorHAnsi" w:hAnsiTheme="majorHAnsi" w:cstheme="majorHAnsi"/>
        </w:rPr>
        <w:t xml:space="preserve"> </w:t>
      </w:r>
      <w:r w:rsidR="00531FCF">
        <w:rPr>
          <w:rFonts w:asciiTheme="majorHAnsi" w:hAnsiTheme="majorHAnsi" w:cstheme="majorHAnsi"/>
        </w:rPr>
        <w:t xml:space="preserve">or “Partially met”.  </w:t>
      </w:r>
    </w:p>
    <w:p w14:paraId="4D4C5AC4" w14:textId="77777777" w:rsidR="0064393E" w:rsidRDefault="00531FCF" w:rsidP="00631F17">
      <w:pPr>
        <w:rPr>
          <w:rFonts w:asciiTheme="majorHAnsi" w:hAnsiTheme="majorHAnsi" w:cstheme="majorHAnsi"/>
        </w:rPr>
      </w:pPr>
      <w:r w:rsidRPr="008D30BF">
        <w:rPr>
          <w:rFonts w:asciiTheme="majorHAnsi" w:hAnsiTheme="majorHAnsi" w:cstheme="majorHAnsi"/>
          <w:u w:val="single"/>
        </w:rPr>
        <w:t>Cost effectiveness</w:t>
      </w:r>
      <w:r>
        <w:rPr>
          <w:rFonts w:asciiTheme="majorHAnsi" w:hAnsiTheme="majorHAnsi" w:cstheme="majorHAnsi"/>
        </w:rPr>
        <w:t xml:space="preserve"> in assessed </w:t>
      </w:r>
      <w:r w:rsidR="00AA22AC">
        <w:rPr>
          <w:rFonts w:asciiTheme="majorHAnsi" w:hAnsiTheme="majorHAnsi" w:cstheme="majorHAnsi"/>
        </w:rPr>
        <w:t xml:space="preserve">using the following four questions: </w:t>
      </w:r>
      <w:r w:rsidR="00631F17">
        <w:rPr>
          <w:rFonts w:asciiTheme="majorHAnsi" w:hAnsiTheme="majorHAnsi" w:cstheme="majorHAnsi"/>
        </w:rPr>
        <w:t xml:space="preserve">(i) </w:t>
      </w:r>
      <w:r w:rsidR="00631F17" w:rsidRPr="00631F17">
        <w:rPr>
          <w:rFonts w:asciiTheme="majorHAnsi" w:hAnsiTheme="majorHAnsi" w:cstheme="majorHAnsi"/>
        </w:rPr>
        <w:t>Ha</w:t>
      </w:r>
      <w:r w:rsidR="0064393E">
        <w:rPr>
          <w:rFonts w:asciiTheme="majorHAnsi" w:hAnsiTheme="majorHAnsi" w:cstheme="majorHAnsi"/>
        </w:rPr>
        <w:t>s</w:t>
      </w:r>
      <w:r w:rsidR="00631F17" w:rsidRPr="00631F17">
        <w:rPr>
          <w:rFonts w:asciiTheme="majorHAnsi" w:hAnsiTheme="majorHAnsi" w:cstheme="majorHAnsi"/>
        </w:rPr>
        <w:t xml:space="preserve"> the design been informed by impact evaluations?</w:t>
      </w:r>
      <w:r w:rsidR="0064393E">
        <w:rPr>
          <w:rFonts w:asciiTheme="majorHAnsi" w:hAnsiTheme="majorHAnsi" w:cstheme="majorHAnsi"/>
        </w:rPr>
        <w:t xml:space="preserve"> (ii) </w:t>
      </w:r>
      <w:r w:rsidR="00631F17" w:rsidRPr="00631F17">
        <w:rPr>
          <w:rFonts w:asciiTheme="majorHAnsi" w:hAnsiTheme="majorHAnsi" w:cstheme="majorHAnsi"/>
        </w:rPr>
        <w:t>Was there an assessment of targeting</w:t>
      </w:r>
      <w:r w:rsidR="0064393E">
        <w:rPr>
          <w:rFonts w:asciiTheme="majorHAnsi" w:hAnsiTheme="majorHAnsi" w:cstheme="majorHAnsi"/>
        </w:rPr>
        <w:t xml:space="preserve"> costs</w:t>
      </w:r>
      <w:r w:rsidR="00631F17" w:rsidRPr="00631F17">
        <w:rPr>
          <w:rFonts w:asciiTheme="majorHAnsi" w:hAnsiTheme="majorHAnsi" w:cstheme="majorHAnsi"/>
        </w:rPr>
        <w:t>?</w:t>
      </w:r>
      <w:r w:rsidR="0064393E">
        <w:rPr>
          <w:rFonts w:asciiTheme="majorHAnsi" w:hAnsiTheme="majorHAnsi" w:cstheme="majorHAnsi"/>
        </w:rPr>
        <w:t xml:space="preserve"> (iii) </w:t>
      </w:r>
      <w:r w:rsidR="00631F17" w:rsidRPr="00631F17">
        <w:rPr>
          <w:rFonts w:asciiTheme="majorHAnsi" w:hAnsiTheme="majorHAnsi" w:cstheme="majorHAnsi"/>
        </w:rPr>
        <w:t>Is compliance with conditions and/or participation in the accompanying measures and services costed?</w:t>
      </w:r>
      <w:r w:rsidR="0064393E">
        <w:rPr>
          <w:rFonts w:asciiTheme="majorHAnsi" w:hAnsiTheme="majorHAnsi" w:cstheme="majorHAnsi"/>
        </w:rPr>
        <w:t xml:space="preserve"> (iv)</w:t>
      </w:r>
      <w:r w:rsidR="00631F17" w:rsidRPr="00631F17">
        <w:rPr>
          <w:rFonts w:asciiTheme="majorHAnsi" w:hAnsiTheme="majorHAnsi" w:cstheme="majorHAnsi"/>
        </w:rPr>
        <w:t xml:space="preserve"> Is the cost to beneficiaries of compliance with conditions and/or participation in the accompanying measures and services evaluated and reduced to a minimum?</w:t>
      </w:r>
    </w:p>
    <w:p w14:paraId="6C779D1F" w14:textId="412DEFA1" w:rsidR="00531FCF" w:rsidRPr="00BC578C" w:rsidRDefault="00531FCF" w:rsidP="00531FCF">
      <w:pPr>
        <w:rPr>
          <w:rFonts w:asciiTheme="majorHAnsi" w:hAnsiTheme="majorHAnsi" w:cstheme="majorHAnsi"/>
          <w:color w:val="00B0F0"/>
        </w:rPr>
      </w:pPr>
      <w:r w:rsidRPr="00BC578C">
        <w:rPr>
          <w:rFonts w:asciiTheme="majorHAnsi" w:hAnsiTheme="majorHAnsi" w:cstheme="majorHAnsi"/>
          <w:color w:val="00B0F0"/>
        </w:rPr>
        <w:t xml:space="preserve">There is a detailed analysis of costs, including costs of participating in accompanying productive inclusion measures. However, there </w:t>
      </w:r>
      <w:r w:rsidR="00BC578C">
        <w:rPr>
          <w:rFonts w:asciiTheme="majorHAnsi" w:hAnsiTheme="majorHAnsi" w:cstheme="majorHAnsi"/>
          <w:color w:val="00B0F0"/>
        </w:rPr>
        <w:t>we</w:t>
      </w:r>
      <w:r w:rsidRPr="00BC578C">
        <w:rPr>
          <w:rFonts w:asciiTheme="majorHAnsi" w:hAnsiTheme="majorHAnsi" w:cstheme="majorHAnsi"/>
          <w:color w:val="00B0F0"/>
        </w:rPr>
        <w:t xml:space="preserve"> no </w:t>
      </w:r>
      <w:r w:rsidR="00BC578C">
        <w:rPr>
          <w:rFonts w:asciiTheme="majorHAnsi" w:hAnsiTheme="majorHAnsi" w:cstheme="majorHAnsi"/>
          <w:color w:val="00B0F0"/>
        </w:rPr>
        <w:t xml:space="preserve">specific </w:t>
      </w:r>
      <w:r w:rsidRPr="00BC578C">
        <w:rPr>
          <w:rFonts w:asciiTheme="majorHAnsi" w:hAnsiTheme="majorHAnsi" w:cstheme="majorHAnsi"/>
          <w:color w:val="00B0F0"/>
        </w:rPr>
        <w:t xml:space="preserve">concern to minimize the costs to beneficiaries, and changes over time in </w:t>
      </w:r>
      <w:r w:rsidR="002734B2">
        <w:rPr>
          <w:rFonts w:asciiTheme="majorHAnsi" w:hAnsiTheme="majorHAnsi" w:cstheme="majorHAnsi"/>
          <w:color w:val="00B0F0"/>
        </w:rPr>
        <w:t xml:space="preserve">the provision of </w:t>
      </w:r>
      <w:r w:rsidRPr="00BC578C">
        <w:rPr>
          <w:rFonts w:asciiTheme="majorHAnsi" w:hAnsiTheme="majorHAnsi" w:cstheme="majorHAnsi"/>
          <w:color w:val="00B0F0"/>
        </w:rPr>
        <w:t xml:space="preserve">accompanying services were not supported by impact evaluations. </w:t>
      </w:r>
      <w:r>
        <w:rPr>
          <w:rFonts w:asciiTheme="majorHAnsi" w:hAnsiTheme="majorHAnsi" w:cstheme="majorHAnsi"/>
        </w:rPr>
        <w:t>Summarizing all answers to the 4 questions on cost effectiveness puts a rating of 2/4 – two out of 4 questions are answered positively, so the rating is “2” or “Partially met”</w:t>
      </w:r>
      <w:r w:rsidRPr="008D30BF">
        <w:rPr>
          <w:rFonts w:asciiTheme="majorHAnsi" w:hAnsiTheme="majorHAnsi" w:cstheme="majorHAnsi"/>
        </w:rPr>
        <w:t>.</w:t>
      </w:r>
    </w:p>
    <w:p w14:paraId="29324FEA" w14:textId="60EC5B04" w:rsidR="00531FCF" w:rsidRDefault="00531FCF" w:rsidP="00531FCF">
      <w:pPr>
        <w:rPr>
          <w:rFonts w:asciiTheme="majorHAnsi" w:hAnsiTheme="majorHAnsi" w:cstheme="majorHAnsi"/>
        </w:rPr>
      </w:pPr>
      <w:r>
        <w:rPr>
          <w:rFonts w:asciiTheme="majorHAnsi" w:hAnsiTheme="majorHAnsi" w:cstheme="majorHAnsi"/>
          <w:u w:val="single"/>
        </w:rPr>
        <w:t>Sustainable Financing</w:t>
      </w:r>
      <w:r>
        <w:rPr>
          <w:rFonts w:asciiTheme="majorHAnsi" w:hAnsiTheme="majorHAnsi" w:cstheme="majorHAnsi"/>
        </w:rPr>
        <w:t xml:space="preserve"> in assessed by the following 4 questions:</w:t>
      </w:r>
      <w:r w:rsidRPr="00A06D64">
        <w:rPr>
          <w:rFonts w:asciiTheme="majorHAnsi" w:hAnsiTheme="majorHAnsi" w:cstheme="majorHAnsi"/>
          <w:color w:val="00B0F0"/>
        </w:rPr>
        <w:t xml:space="preserve"> Is the level of financial resources/budget sufficient to implement the program as intended by its design? The answer is “Yes”, as program budget is fully predictable and is based on planned enrollments and provisions of benefits and services</w:t>
      </w:r>
      <w:r w:rsidR="00C32FCC" w:rsidRPr="00A06D64">
        <w:rPr>
          <w:rFonts w:asciiTheme="majorHAnsi" w:hAnsiTheme="majorHAnsi" w:cstheme="majorHAnsi"/>
          <w:color w:val="00B0F0"/>
        </w:rPr>
        <w:t xml:space="preserve">, and it is based on </w:t>
      </w:r>
      <w:r w:rsidR="00A06D64" w:rsidRPr="00A06D64">
        <w:rPr>
          <w:rFonts w:asciiTheme="majorHAnsi" w:hAnsiTheme="majorHAnsi" w:cstheme="majorHAnsi"/>
          <w:color w:val="00B0F0"/>
        </w:rPr>
        <w:t>expected coverage and level of benefits (“Yes”)</w:t>
      </w:r>
      <w:r w:rsidRPr="00A06D64">
        <w:rPr>
          <w:rFonts w:asciiTheme="majorHAnsi" w:hAnsiTheme="majorHAnsi" w:cstheme="majorHAnsi"/>
          <w:color w:val="00B0F0"/>
        </w:rPr>
        <w:t>. Similarly, spending allocations timed to support the frequency of payments and services</w:t>
      </w:r>
      <w:r w:rsidR="002734B2" w:rsidRPr="00A06D64">
        <w:rPr>
          <w:rFonts w:asciiTheme="majorHAnsi" w:hAnsiTheme="majorHAnsi" w:cstheme="majorHAnsi"/>
          <w:color w:val="00B0F0"/>
        </w:rPr>
        <w:t xml:space="preserve"> (“Yes”)</w:t>
      </w:r>
      <w:r w:rsidRPr="00A06D64">
        <w:rPr>
          <w:rFonts w:asciiTheme="majorHAnsi" w:hAnsiTheme="majorHAnsi" w:cstheme="majorHAnsi"/>
          <w:color w:val="00B0F0"/>
        </w:rPr>
        <w:t>. But design parameters were not fully evaluated from the perspective of economic and social effects of a transfer</w:t>
      </w:r>
      <w:r w:rsidR="002734B2" w:rsidRPr="00A06D64">
        <w:rPr>
          <w:rFonts w:asciiTheme="majorHAnsi" w:hAnsiTheme="majorHAnsi" w:cstheme="majorHAnsi"/>
          <w:color w:val="00B0F0"/>
        </w:rPr>
        <w:t xml:space="preserve"> (No)</w:t>
      </w:r>
      <w:r w:rsidRPr="00A06D64">
        <w:rPr>
          <w:rFonts w:asciiTheme="majorHAnsi" w:hAnsiTheme="majorHAnsi" w:cstheme="majorHAnsi"/>
          <w:color w:val="00B0F0"/>
        </w:rPr>
        <w:t>.</w:t>
      </w:r>
      <w:r w:rsidR="00A06D64" w:rsidRPr="00A06D64">
        <w:rPr>
          <w:rFonts w:asciiTheme="majorHAnsi" w:hAnsiTheme="majorHAnsi" w:cstheme="majorHAnsi"/>
          <w:color w:val="00B0F0"/>
        </w:rPr>
        <w:t xml:space="preserve"> </w:t>
      </w:r>
      <w:r>
        <w:rPr>
          <w:rFonts w:asciiTheme="majorHAnsi" w:hAnsiTheme="majorHAnsi" w:cstheme="majorHAnsi"/>
        </w:rPr>
        <w:t>Summarizing all answers to the 4 questions on sustainable financing puts a rating of 3/4 –</w:t>
      </w:r>
      <w:r w:rsidRPr="000248DF">
        <w:rPr>
          <w:rFonts w:asciiTheme="majorHAnsi" w:hAnsiTheme="majorHAnsi" w:cstheme="majorHAnsi"/>
        </w:rPr>
        <w:t xml:space="preserve"> </w:t>
      </w:r>
      <w:r>
        <w:rPr>
          <w:rFonts w:asciiTheme="majorHAnsi" w:hAnsiTheme="majorHAnsi" w:cstheme="majorHAnsi"/>
        </w:rPr>
        <w:t xml:space="preserve">puts a rating of 3/4 – three out of 4 questions are answered positively, so the rating is “3” or “Mostly met”. </w:t>
      </w:r>
    </w:p>
    <w:p w14:paraId="04DF8E1F" w14:textId="03A2EF82" w:rsidR="00531FCF" w:rsidRDefault="00531FCF" w:rsidP="00531FCF">
      <w:pPr>
        <w:rPr>
          <w:rFonts w:asciiTheme="majorHAnsi" w:hAnsiTheme="majorHAnsi" w:cstheme="majorHAnsi"/>
        </w:rPr>
      </w:pPr>
      <w:r>
        <w:rPr>
          <w:rFonts w:asciiTheme="majorHAnsi" w:hAnsiTheme="majorHAnsi" w:cstheme="majorHAnsi"/>
          <w:u w:val="single"/>
        </w:rPr>
        <w:t xml:space="preserve">Governance and capacity </w:t>
      </w:r>
      <w:r w:rsidRPr="008D30BF">
        <w:rPr>
          <w:rFonts w:asciiTheme="majorHAnsi" w:hAnsiTheme="majorHAnsi" w:cstheme="majorHAnsi"/>
        </w:rPr>
        <w:t>in the design is based on considerations for capacity and cost constraints.</w:t>
      </w:r>
      <w:r>
        <w:rPr>
          <w:rFonts w:asciiTheme="majorHAnsi" w:hAnsiTheme="majorHAnsi" w:cstheme="majorHAnsi"/>
        </w:rPr>
        <w:t xml:space="preserve"> </w:t>
      </w:r>
      <w:r w:rsidRPr="000414EB">
        <w:rPr>
          <w:rFonts w:asciiTheme="majorHAnsi" w:hAnsiTheme="majorHAnsi" w:cstheme="majorHAnsi"/>
          <w:color w:val="00B0F0"/>
        </w:rPr>
        <w:t>The targeting mechanism is carefully designed and had undergone multiple tests before its scale up</w:t>
      </w:r>
      <w:r w:rsidR="00D33393" w:rsidRPr="000414EB">
        <w:rPr>
          <w:rFonts w:asciiTheme="majorHAnsi" w:hAnsiTheme="majorHAnsi" w:cstheme="majorHAnsi"/>
          <w:color w:val="00B0F0"/>
        </w:rPr>
        <w:t xml:space="preserve"> (Question II.5.1. “Yes”)</w:t>
      </w:r>
      <w:r w:rsidRPr="000414EB">
        <w:rPr>
          <w:rFonts w:asciiTheme="majorHAnsi" w:hAnsiTheme="majorHAnsi" w:cstheme="majorHAnsi"/>
          <w:color w:val="00B0F0"/>
        </w:rPr>
        <w:t>.  The subcontracting of social agents who play a critical role in providing accompanying measures is well governed and transparent</w:t>
      </w:r>
      <w:r w:rsidR="00097804" w:rsidRPr="000414EB">
        <w:rPr>
          <w:rFonts w:asciiTheme="majorHAnsi" w:hAnsiTheme="majorHAnsi" w:cstheme="majorHAnsi"/>
          <w:color w:val="00B0F0"/>
        </w:rPr>
        <w:t xml:space="preserve"> (Question II.5.</w:t>
      </w:r>
      <w:r w:rsidR="005F2DB2" w:rsidRPr="000414EB">
        <w:rPr>
          <w:rFonts w:asciiTheme="majorHAnsi" w:hAnsiTheme="majorHAnsi" w:cstheme="majorHAnsi"/>
          <w:color w:val="00B0F0"/>
        </w:rPr>
        <w:t>2</w:t>
      </w:r>
      <w:r w:rsidR="00097804" w:rsidRPr="000414EB">
        <w:rPr>
          <w:rFonts w:asciiTheme="majorHAnsi" w:hAnsiTheme="majorHAnsi" w:cstheme="majorHAnsi"/>
          <w:color w:val="00B0F0"/>
        </w:rPr>
        <w:t xml:space="preserve">. </w:t>
      </w:r>
      <w:r w:rsidR="005F2DB2" w:rsidRPr="000414EB">
        <w:rPr>
          <w:rFonts w:asciiTheme="majorHAnsi" w:hAnsiTheme="majorHAnsi" w:cstheme="majorHAnsi"/>
          <w:color w:val="00B0F0"/>
        </w:rPr>
        <w:t>“Yes”</w:t>
      </w:r>
      <w:r w:rsidR="00097804" w:rsidRPr="000414EB">
        <w:rPr>
          <w:rFonts w:asciiTheme="majorHAnsi" w:hAnsiTheme="majorHAnsi" w:cstheme="majorHAnsi"/>
          <w:color w:val="00B0F0"/>
        </w:rPr>
        <w:t>)</w:t>
      </w:r>
      <w:r w:rsidRPr="000414EB">
        <w:rPr>
          <w:rFonts w:asciiTheme="majorHAnsi" w:hAnsiTheme="majorHAnsi" w:cstheme="majorHAnsi"/>
          <w:color w:val="00B0F0"/>
        </w:rPr>
        <w:t>. The program regularly communicates its results and stakeholders provide some inputs to its design parameters</w:t>
      </w:r>
      <w:r w:rsidR="005F2DB2" w:rsidRPr="000414EB">
        <w:rPr>
          <w:rFonts w:asciiTheme="majorHAnsi" w:hAnsiTheme="majorHAnsi" w:cstheme="majorHAnsi"/>
          <w:color w:val="00B0F0"/>
        </w:rPr>
        <w:t xml:space="preserve"> (Question II.5.3. “Yes”</w:t>
      </w:r>
      <w:r w:rsidR="000414EB" w:rsidRPr="000414EB">
        <w:rPr>
          <w:rFonts w:asciiTheme="majorHAnsi" w:hAnsiTheme="majorHAnsi" w:cstheme="majorHAnsi"/>
          <w:color w:val="00B0F0"/>
        </w:rPr>
        <w:t>, Question II.5.3. “Yes”</w:t>
      </w:r>
      <w:r w:rsidR="005F2DB2" w:rsidRPr="000414EB">
        <w:rPr>
          <w:rFonts w:asciiTheme="majorHAnsi" w:hAnsiTheme="majorHAnsi" w:cstheme="majorHAnsi"/>
          <w:color w:val="00B0F0"/>
        </w:rPr>
        <w:t>)</w:t>
      </w:r>
      <w:r w:rsidRPr="000414EB">
        <w:rPr>
          <w:rFonts w:asciiTheme="majorHAnsi" w:hAnsiTheme="majorHAnsi" w:cstheme="majorHAnsi"/>
          <w:color w:val="00B0F0"/>
        </w:rPr>
        <w:t>.</w:t>
      </w:r>
      <w:r w:rsidR="000414EB" w:rsidRPr="000414EB">
        <w:rPr>
          <w:rFonts w:asciiTheme="majorHAnsi" w:hAnsiTheme="majorHAnsi" w:cstheme="majorHAnsi"/>
          <w:color w:val="00B0F0"/>
        </w:rPr>
        <w:t xml:space="preserve"> </w:t>
      </w:r>
      <w:r w:rsidR="000414EB">
        <w:rPr>
          <w:rFonts w:asciiTheme="majorHAnsi" w:hAnsiTheme="majorHAnsi" w:cstheme="majorHAnsi"/>
        </w:rPr>
        <w:t xml:space="preserve"> </w:t>
      </w:r>
      <w:r>
        <w:rPr>
          <w:rFonts w:asciiTheme="majorHAnsi" w:hAnsiTheme="majorHAnsi" w:cstheme="majorHAnsi"/>
        </w:rPr>
        <w:t xml:space="preserve">Summarizing all answers to the 4 questions on governance and capacity puts a rating of 4/4 –all four out of 4 questions are answered positively, so the rating is “4” or “Fully met”. </w:t>
      </w:r>
    </w:p>
    <w:p w14:paraId="559D71ED" w14:textId="2E9914A8" w:rsidR="00531FCF" w:rsidRDefault="00531FCF" w:rsidP="00531FCF">
      <w:pPr>
        <w:rPr>
          <w:rFonts w:asciiTheme="majorHAnsi" w:hAnsiTheme="majorHAnsi" w:cstheme="majorHAnsi"/>
        </w:rPr>
      </w:pPr>
      <w:r w:rsidRPr="008D30BF">
        <w:rPr>
          <w:rFonts w:asciiTheme="majorHAnsi" w:hAnsiTheme="majorHAnsi" w:cstheme="majorHAnsi"/>
        </w:rPr>
        <w:t xml:space="preserve">To assess </w:t>
      </w:r>
      <w:r w:rsidRPr="008D30BF">
        <w:rPr>
          <w:rFonts w:asciiTheme="majorHAnsi" w:hAnsiTheme="majorHAnsi" w:cstheme="majorHAnsi"/>
          <w:u w:val="single"/>
        </w:rPr>
        <w:t>incentives compatibility</w:t>
      </w:r>
      <w:r w:rsidRPr="008D30BF">
        <w:rPr>
          <w:rFonts w:asciiTheme="majorHAnsi" w:hAnsiTheme="majorHAnsi" w:cstheme="majorHAnsi"/>
        </w:rPr>
        <w:t xml:space="preserve"> of design, we ask whether rules for eligibility provide encouragement for positive behaviors of are aligned with work incentives. </w:t>
      </w:r>
      <w:r w:rsidRPr="00F354BA">
        <w:rPr>
          <w:rFonts w:asciiTheme="majorHAnsi" w:hAnsiTheme="majorHAnsi" w:cstheme="majorHAnsi"/>
          <w:color w:val="00B0F0"/>
        </w:rPr>
        <w:t>The answer is yes, as the program encourages employment of work able household members</w:t>
      </w:r>
      <w:r w:rsidR="005F3EBF" w:rsidRPr="00F354BA">
        <w:rPr>
          <w:rFonts w:asciiTheme="majorHAnsi" w:hAnsiTheme="majorHAnsi" w:cstheme="majorHAnsi"/>
          <w:color w:val="00B0F0"/>
        </w:rPr>
        <w:t xml:space="preserve"> (</w:t>
      </w:r>
      <w:r w:rsidR="00304BD0" w:rsidRPr="00F354BA">
        <w:rPr>
          <w:rFonts w:asciiTheme="majorHAnsi" w:hAnsiTheme="majorHAnsi" w:cstheme="majorHAnsi"/>
          <w:color w:val="00B0F0"/>
        </w:rPr>
        <w:t xml:space="preserve">Question II.6.1. </w:t>
      </w:r>
      <w:r w:rsidR="00BE01DD" w:rsidRPr="00F354BA">
        <w:rPr>
          <w:rFonts w:asciiTheme="majorHAnsi" w:hAnsiTheme="majorHAnsi" w:cstheme="majorHAnsi"/>
          <w:color w:val="00B0F0"/>
        </w:rPr>
        <w:t>“</w:t>
      </w:r>
      <w:r w:rsidR="00304BD0" w:rsidRPr="00F354BA">
        <w:rPr>
          <w:rFonts w:asciiTheme="majorHAnsi" w:hAnsiTheme="majorHAnsi" w:cstheme="majorHAnsi"/>
          <w:color w:val="00B0F0"/>
        </w:rPr>
        <w:t>Yes”</w:t>
      </w:r>
      <w:r w:rsidR="00BE01DD" w:rsidRPr="00F354BA">
        <w:rPr>
          <w:rFonts w:asciiTheme="majorHAnsi" w:hAnsiTheme="majorHAnsi" w:cstheme="majorHAnsi"/>
          <w:color w:val="00B0F0"/>
        </w:rPr>
        <w:t xml:space="preserve"> and Question II.6.2. “Yes”</w:t>
      </w:r>
      <w:r w:rsidR="005F3EBF" w:rsidRPr="00F354BA">
        <w:rPr>
          <w:rFonts w:asciiTheme="majorHAnsi" w:hAnsiTheme="majorHAnsi" w:cstheme="majorHAnsi"/>
          <w:color w:val="00B0F0"/>
        </w:rPr>
        <w:t>)</w:t>
      </w:r>
      <w:r w:rsidRPr="00F354BA">
        <w:rPr>
          <w:rFonts w:asciiTheme="majorHAnsi" w:hAnsiTheme="majorHAnsi" w:cstheme="majorHAnsi"/>
          <w:color w:val="00B0F0"/>
        </w:rPr>
        <w:t>. Moreover, the amounts are calibrated not to reduce work incentives, and the rules are fully accommodating work</w:t>
      </w:r>
      <w:r w:rsidR="005F3EBF" w:rsidRPr="00F354BA">
        <w:rPr>
          <w:rFonts w:asciiTheme="majorHAnsi" w:hAnsiTheme="majorHAnsi" w:cstheme="majorHAnsi"/>
          <w:color w:val="00B0F0"/>
        </w:rPr>
        <w:t xml:space="preserve"> (</w:t>
      </w:r>
      <w:r w:rsidR="00BE01DD" w:rsidRPr="00F354BA">
        <w:rPr>
          <w:rFonts w:asciiTheme="majorHAnsi" w:hAnsiTheme="majorHAnsi" w:cstheme="majorHAnsi"/>
          <w:color w:val="00B0F0"/>
        </w:rPr>
        <w:t>Question II.6.3. “Yes”</w:t>
      </w:r>
      <w:r w:rsidR="005F3EBF" w:rsidRPr="00F354BA">
        <w:rPr>
          <w:rFonts w:asciiTheme="majorHAnsi" w:hAnsiTheme="majorHAnsi" w:cstheme="majorHAnsi"/>
          <w:color w:val="00B0F0"/>
        </w:rPr>
        <w:t>)</w:t>
      </w:r>
      <w:r w:rsidRPr="00F354BA">
        <w:rPr>
          <w:rFonts w:asciiTheme="majorHAnsi" w:hAnsiTheme="majorHAnsi" w:cstheme="majorHAnsi"/>
          <w:color w:val="00B0F0"/>
        </w:rPr>
        <w:t xml:space="preserve">. </w:t>
      </w:r>
      <w:r w:rsidR="00BE01DD" w:rsidRPr="00F354BA">
        <w:rPr>
          <w:rFonts w:asciiTheme="majorHAnsi" w:hAnsiTheme="majorHAnsi" w:cstheme="majorHAnsi"/>
          <w:color w:val="00B0F0"/>
        </w:rPr>
        <w:t>However, t</w:t>
      </w:r>
      <w:r w:rsidRPr="00F354BA">
        <w:rPr>
          <w:rFonts w:asciiTheme="majorHAnsi" w:hAnsiTheme="majorHAnsi" w:cstheme="majorHAnsi"/>
          <w:color w:val="00B0F0"/>
        </w:rPr>
        <w:t>here a</w:t>
      </w:r>
      <w:r w:rsidR="005F3EBF" w:rsidRPr="00F354BA">
        <w:rPr>
          <w:rFonts w:asciiTheme="majorHAnsi" w:hAnsiTheme="majorHAnsi" w:cstheme="majorHAnsi"/>
          <w:color w:val="00B0F0"/>
        </w:rPr>
        <w:t>r</w:t>
      </w:r>
      <w:r w:rsidRPr="00F354BA">
        <w:rPr>
          <w:rFonts w:asciiTheme="majorHAnsi" w:hAnsiTheme="majorHAnsi" w:cstheme="majorHAnsi"/>
          <w:color w:val="00B0F0"/>
        </w:rPr>
        <w:t>e no specific incentives to participate in a full range of financial inclusion programs, except the convenience of mobile money accounts used for payments</w:t>
      </w:r>
      <w:r w:rsidR="00BE01DD" w:rsidRPr="00F354BA">
        <w:rPr>
          <w:rFonts w:asciiTheme="majorHAnsi" w:hAnsiTheme="majorHAnsi" w:cstheme="majorHAnsi"/>
          <w:color w:val="00B0F0"/>
        </w:rPr>
        <w:t xml:space="preserve"> (Question II.6.4. “No”)</w:t>
      </w:r>
      <w:r w:rsidRPr="00F354BA">
        <w:rPr>
          <w:rFonts w:asciiTheme="majorHAnsi" w:hAnsiTheme="majorHAnsi" w:cstheme="majorHAnsi"/>
          <w:color w:val="00B0F0"/>
        </w:rPr>
        <w:t>.</w:t>
      </w:r>
      <w:r w:rsidR="00F354BA">
        <w:rPr>
          <w:rFonts w:asciiTheme="majorHAnsi" w:hAnsiTheme="majorHAnsi" w:cstheme="majorHAnsi"/>
        </w:rPr>
        <w:t xml:space="preserve"> </w:t>
      </w:r>
      <w:r>
        <w:rPr>
          <w:rFonts w:asciiTheme="majorHAnsi" w:hAnsiTheme="majorHAnsi" w:cstheme="majorHAnsi"/>
        </w:rPr>
        <w:t>Summarizing all answers to the 4 questions on incentives compatibility puts a rating of 3/4 –</w:t>
      </w:r>
      <w:r w:rsidRPr="000248DF">
        <w:rPr>
          <w:rFonts w:asciiTheme="majorHAnsi" w:hAnsiTheme="majorHAnsi" w:cstheme="majorHAnsi"/>
        </w:rPr>
        <w:t xml:space="preserve"> </w:t>
      </w:r>
      <w:r>
        <w:rPr>
          <w:rFonts w:asciiTheme="majorHAnsi" w:hAnsiTheme="majorHAnsi" w:cstheme="majorHAnsi"/>
        </w:rPr>
        <w:t xml:space="preserve">puts a rating of 3/4 – three out of 4 questions are answered positively, so the rating is “3” or “Mostly met”. </w:t>
      </w:r>
    </w:p>
    <w:p w14:paraId="4466F0FC" w14:textId="2CADAF72" w:rsidR="00531FCF" w:rsidRDefault="00531FCF" w:rsidP="00531FCF">
      <w:pPr>
        <w:rPr>
          <w:rFonts w:asciiTheme="majorHAnsi" w:hAnsiTheme="majorHAnsi" w:cstheme="majorHAnsi"/>
        </w:rPr>
      </w:pPr>
      <w:r w:rsidRPr="008D30BF">
        <w:rPr>
          <w:rFonts w:asciiTheme="majorHAnsi" w:hAnsiTheme="majorHAnsi" w:cstheme="majorHAnsi"/>
          <w:u w:val="single"/>
        </w:rPr>
        <w:t>Responsiveness</w:t>
      </w:r>
      <w:r w:rsidRPr="008D30BF">
        <w:rPr>
          <w:rFonts w:asciiTheme="majorHAnsi" w:hAnsiTheme="majorHAnsi" w:cstheme="majorHAnsi"/>
        </w:rPr>
        <w:t xml:space="preserve"> is assessed by looking at the provisions for emergencies in the eligibility and compliance rules, determination of benefits.  </w:t>
      </w:r>
      <w:r w:rsidRPr="00B4353E">
        <w:rPr>
          <w:rFonts w:asciiTheme="majorHAnsi" w:hAnsiTheme="majorHAnsi" w:cstheme="majorHAnsi"/>
          <w:color w:val="00B0F0"/>
        </w:rPr>
        <w:t>In this area so far none of the sock-mitigation measures in practice have been introduced</w:t>
      </w:r>
      <w:r w:rsidR="003970B7" w:rsidRPr="00B4353E">
        <w:rPr>
          <w:rFonts w:asciiTheme="majorHAnsi" w:hAnsiTheme="majorHAnsi" w:cstheme="majorHAnsi"/>
          <w:color w:val="00B0F0"/>
        </w:rPr>
        <w:t xml:space="preserve"> (</w:t>
      </w:r>
      <w:r w:rsidR="00CE604B" w:rsidRPr="00B4353E">
        <w:rPr>
          <w:rFonts w:asciiTheme="majorHAnsi" w:hAnsiTheme="majorHAnsi" w:cstheme="majorHAnsi"/>
          <w:color w:val="00B0F0"/>
        </w:rPr>
        <w:t xml:space="preserve">Question II.7.1. “No”, </w:t>
      </w:r>
      <w:r w:rsidR="00B4353E" w:rsidRPr="00B4353E">
        <w:rPr>
          <w:rFonts w:asciiTheme="majorHAnsi" w:hAnsiTheme="majorHAnsi" w:cstheme="majorHAnsi"/>
          <w:color w:val="00B0F0"/>
        </w:rPr>
        <w:t>Question II.7.3. “No”, Question II.7.4. “No”</w:t>
      </w:r>
      <w:r w:rsidR="003970B7" w:rsidRPr="00B4353E">
        <w:rPr>
          <w:rFonts w:asciiTheme="majorHAnsi" w:hAnsiTheme="majorHAnsi" w:cstheme="majorHAnsi"/>
          <w:color w:val="00B0F0"/>
        </w:rPr>
        <w:t>)</w:t>
      </w:r>
      <w:r w:rsidRPr="00B4353E">
        <w:rPr>
          <w:rFonts w:asciiTheme="majorHAnsi" w:hAnsiTheme="majorHAnsi" w:cstheme="majorHAnsi"/>
          <w:color w:val="00B0F0"/>
        </w:rPr>
        <w:t>, but there are provisions for flood-related emergencies in design</w:t>
      </w:r>
      <w:r w:rsidR="00B4353E" w:rsidRPr="00B4353E">
        <w:rPr>
          <w:rFonts w:asciiTheme="majorHAnsi" w:hAnsiTheme="majorHAnsi" w:cstheme="majorHAnsi"/>
          <w:color w:val="00B0F0"/>
        </w:rPr>
        <w:t xml:space="preserve"> (Question II.7.2. “Yes”)</w:t>
      </w:r>
      <w:r w:rsidRPr="00B4353E">
        <w:rPr>
          <w:rFonts w:asciiTheme="majorHAnsi" w:hAnsiTheme="majorHAnsi" w:cstheme="majorHAnsi"/>
          <w:color w:val="00B0F0"/>
        </w:rPr>
        <w:t xml:space="preserve">. </w:t>
      </w:r>
      <w:r w:rsidR="00B4353E" w:rsidRPr="00B4353E">
        <w:rPr>
          <w:rFonts w:asciiTheme="majorHAnsi" w:hAnsiTheme="majorHAnsi" w:cstheme="majorHAnsi"/>
          <w:color w:val="00B0F0"/>
        </w:rPr>
        <w:t>There are plans to do so as part of the new shock-responsive component of the program</w:t>
      </w:r>
      <w:r w:rsidR="00B4353E">
        <w:rPr>
          <w:rFonts w:asciiTheme="majorHAnsi" w:hAnsiTheme="majorHAnsi" w:cstheme="majorHAnsi"/>
        </w:rPr>
        <w:t xml:space="preserve">. </w:t>
      </w:r>
      <w:r>
        <w:rPr>
          <w:rFonts w:asciiTheme="majorHAnsi" w:hAnsiTheme="majorHAnsi" w:cstheme="majorHAnsi"/>
        </w:rPr>
        <w:t xml:space="preserve">Summarizing all answers to the 4 questions </w:t>
      </w:r>
      <w:r>
        <w:rPr>
          <w:rFonts w:asciiTheme="majorHAnsi" w:hAnsiTheme="majorHAnsi" w:cstheme="majorHAnsi"/>
        </w:rPr>
        <w:lastRenderedPageBreak/>
        <w:t>on responsiveness puts a rating of 1/4 – one out of 4 questions are answered positively, so the rating is “1” or “Not fully met”</w:t>
      </w:r>
      <w:r w:rsidRPr="008D30BF">
        <w:rPr>
          <w:rFonts w:asciiTheme="majorHAnsi" w:hAnsiTheme="majorHAnsi" w:cstheme="majorHAnsi"/>
        </w:rPr>
        <w:t>.</w:t>
      </w:r>
    </w:p>
    <w:p w14:paraId="3DD97AA1" w14:textId="77777777" w:rsidR="004646FB" w:rsidRDefault="004646FB" w:rsidP="004646FB">
      <w:pPr>
        <w:rPr>
          <w:rFonts w:asciiTheme="majorHAnsi" w:hAnsiTheme="majorHAnsi" w:cstheme="majorHAnsi"/>
        </w:rPr>
      </w:pPr>
      <w:r>
        <w:rPr>
          <w:rFonts w:asciiTheme="majorHAnsi" w:hAnsiTheme="majorHAnsi" w:cstheme="majorHAnsi"/>
        </w:rPr>
        <w:t>The chart below represents a summary visualization of the assessment matrix for Design.</w:t>
      </w:r>
    </w:p>
    <w:p w14:paraId="5B4244FC" w14:textId="77777777" w:rsidR="004646FB" w:rsidRDefault="004646FB" w:rsidP="004646FB">
      <w:pPr>
        <w:jc w:val="center"/>
        <w:rPr>
          <w:rFonts w:asciiTheme="majorHAnsi" w:hAnsiTheme="majorHAnsi" w:cstheme="majorHAnsi"/>
        </w:rPr>
      </w:pPr>
      <w:r>
        <w:rPr>
          <w:noProof/>
        </w:rPr>
        <w:drawing>
          <wp:inline distT="0" distB="0" distL="0" distR="0" wp14:anchorId="4EF3F58B" wp14:editId="019030AC">
            <wp:extent cx="3799405" cy="2777429"/>
            <wp:effectExtent l="0" t="0" r="10795" b="4445"/>
            <wp:docPr id="9" name="Chart 9">
              <a:extLst xmlns:a="http://schemas.openxmlformats.org/drawingml/2006/main">
                <a:ext uri="{FF2B5EF4-FFF2-40B4-BE49-F238E27FC236}">
                  <a16:creationId xmlns:a16="http://schemas.microsoft.com/office/drawing/2014/main" id="{C9D96386-7B01-4DA0-88C3-B27CC5855E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85D50DD" w14:textId="77777777" w:rsidR="004646FB" w:rsidRPr="0005532D" w:rsidRDefault="004646FB" w:rsidP="004646FB">
      <w:pPr>
        <w:rPr>
          <w:rFonts w:asciiTheme="majorHAnsi" w:hAnsiTheme="majorHAnsi" w:cstheme="majorHAnsi"/>
          <w:sz w:val="20"/>
          <w:szCs w:val="20"/>
        </w:rPr>
      </w:pPr>
      <w:r w:rsidRPr="0005532D">
        <w:rPr>
          <w:rFonts w:asciiTheme="majorHAnsi" w:hAnsiTheme="majorHAnsi" w:cstheme="majorHAnsi"/>
          <w:sz w:val="20"/>
          <w:szCs w:val="20"/>
        </w:rPr>
        <w:t>Source: Pilot Test</w:t>
      </w:r>
    </w:p>
    <w:p w14:paraId="10576779" w14:textId="023B5D4C" w:rsidR="00334BCD" w:rsidRDefault="00CD322F" w:rsidP="0097292D">
      <w:pPr>
        <w:pStyle w:val="Heading2"/>
        <w:spacing w:after="120"/>
      </w:pPr>
      <w:bookmarkStart w:id="5" w:name="_Toc156376492"/>
      <w:r>
        <w:t>Implementation</w:t>
      </w:r>
      <w:bookmarkEnd w:id="5"/>
    </w:p>
    <w:p w14:paraId="254C8507" w14:textId="563618BF" w:rsidR="00D27B3A" w:rsidRPr="008D30BF" w:rsidRDefault="00D27B3A" w:rsidP="00D27B3A">
      <w:pPr>
        <w:rPr>
          <w:rFonts w:asciiTheme="majorHAnsi" w:hAnsiTheme="majorHAnsi" w:cstheme="majorHAnsi"/>
        </w:rPr>
      </w:pPr>
      <w:r w:rsidRPr="00B30FBF">
        <w:rPr>
          <w:rFonts w:asciiTheme="majorHAnsi" w:hAnsiTheme="majorHAnsi" w:cstheme="majorHAnsi"/>
          <w:u w:val="single"/>
        </w:rPr>
        <w:t>Inclusiveness and respects for rights and dignity</w:t>
      </w:r>
      <w:r>
        <w:rPr>
          <w:rFonts w:asciiTheme="majorHAnsi" w:hAnsiTheme="majorHAnsi" w:cstheme="majorHAnsi"/>
        </w:rPr>
        <w:t xml:space="preserve"> </w:t>
      </w:r>
      <w:r w:rsidR="00623E0F">
        <w:rPr>
          <w:rFonts w:asciiTheme="majorHAnsi" w:hAnsiTheme="majorHAnsi" w:cstheme="majorHAnsi"/>
        </w:rPr>
        <w:t xml:space="preserve">can be summarized as </w:t>
      </w:r>
      <w:r w:rsidR="00A4456B">
        <w:rPr>
          <w:rFonts w:asciiTheme="majorHAnsi" w:hAnsiTheme="majorHAnsi" w:cstheme="majorHAnsi"/>
        </w:rPr>
        <w:t xml:space="preserve">(i) </w:t>
      </w:r>
      <w:r w:rsidR="00623E0F">
        <w:rPr>
          <w:rFonts w:asciiTheme="majorHAnsi" w:hAnsiTheme="majorHAnsi" w:cstheme="majorHAnsi"/>
        </w:rPr>
        <w:t>“p</w:t>
      </w:r>
      <w:r w:rsidRPr="008D30BF">
        <w:rPr>
          <w:rFonts w:asciiTheme="majorHAnsi" w:hAnsiTheme="majorHAnsi" w:cstheme="majorHAnsi"/>
        </w:rPr>
        <w:t>otential beneficiaries are aware of the program</w:t>
      </w:r>
      <w:r w:rsidR="00623E0F">
        <w:rPr>
          <w:rFonts w:asciiTheme="majorHAnsi" w:hAnsiTheme="majorHAnsi" w:cstheme="majorHAnsi"/>
        </w:rPr>
        <w:t>”</w:t>
      </w:r>
      <w:r w:rsidR="00A4456B">
        <w:rPr>
          <w:rFonts w:asciiTheme="majorHAnsi" w:hAnsiTheme="majorHAnsi" w:cstheme="majorHAnsi"/>
        </w:rPr>
        <w:t xml:space="preserve">, (ii) effective GRM is in place, (iii) </w:t>
      </w:r>
      <w:r w:rsidR="003D75E0">
        <w:rPr>
          <w:rFonts w:asciiTheme="majorHAnsi" w:hAnsiTheme="majorHAnsi" w:cstheme="majorHAnsi"/>
        </w:rPr>
        <w:t>service standards are sensitive to inclusion of vulnerable groups, (iv) personal data are protected</w:t>
      </w:r>
      <w:r w:rsidRPr="008D30BF">
        <w:rPr>
          <w:rFonts w:asciiTheme="majorHAnsi" w:hAnsiTheme="majorHAnsi" w:cstheme="majorHAnsi"/>
        </w:rPr>
        <w:t xml:space="preserve">. </w:t>
      </w:r>
      <w:r w:rsidRPr="00283102">
        <w:rPr>
          <w:rFonts w:asciiTheme="majorHAnsi" w:hAnsiTheme="majorHAnsi" w:cstheme="majorHAnsi"/>
          <w:color w:val="00B0F0"/>
        </w:rPr>
        <w:t xml:space="preserve">As the social centers </w:t>
      </w:r>
      <w:r w:rsidR="00283102" w:rsidRPr="00283102">
        <w:rPr>
          <w:rFonts w:asciiTheme="majorHAnsi" w:hAnsiTheme="majorHAnsi" w:cstheme="majorHAnsi"/>
          <w:color w:val="00B0F0"/>
        </w:rPr>
        <w:t xml:space="preserve">through which this program operates are </w:t>
      </w:r>
      <w:r w:rsidRPr="00283102">
        <w:rPr>
          <w:rFonts w:asciiTheme="majorHAnsi" w:hAnsiTheme="majorHAnsi" w:cstheme="majorHAnsi"/>
          <w:color w:val="00B0F0"/>
        </w:rPr>
        <w:t>present across the country at the local level, the population knows how to apply to a program.  Complaints and appeals procedures are clear, but no consideration so far has been given to minimize documentation requirements, especially for women.  Provisions for accompanying services contain anti-discriminatory principles. The protection of personal data is a new area and it started to be developed as part of the program MIS.</w:t>
      </w:r>
      <w:r w:rsidRPr="008D30BF">
        <w:rPr>
          <w:rFonts w:asciiTheme="majorHAnsi" w:hAnsiTheme="majorHAnsi" w:cstheme="majorHAnsi"/>
        </w:rPr>
        <w:t xml:space="preserve"> Overall, for the </w:t>
      </w:r>
      <w:r w:rsidRPr="008D30BF">
        <w:rPr>
          <w:rFonts w:asciiTheme="majorHAnsi" w:hAnsiTheme="majorHAnsi" w:cstheme="majorHAnsi"/>
          <w:u w:val="single"/>
        </w:rPr>
        <w:t>inclusiveness</w:t>
      </w:r>
      <w:r w:rsidRPr="008D30BF">
        <w:rPr>
          <w:rFonts w:asciiTheme="majorHAnsi" w:hAnsiTheme="majorHAnsi" w:cstheme="majorHAnsi"/>
        </w:rPr>
        <w:t xml:space="preserve"> in implementation the rating</w:t>
      </w:r>
      <w:r>
        <w:rPr>
          <w:rFonts w:asciiTheme="majorHAnsi" w:hAnsiTheme="majorHAnsi" w:cstheme="majorHAnsi"/>
        </w:rPr>
        <w:t xml:space="preserve"> is 3/</w:t>
      </w:r>
      <w:proofErr w:type="gramStart"/>
      <w:r>
        <w:rPr>
          <w:rFonts w:asciiTheme="majorHAnsi" w:hAnsiTheme="majorHAnsi" w:cstheme="majorHAnsi"/>
        </w:rPr>
        <w:t>4  –</w:t>
      </w:r>
      <w:proofErr w:type="gramEnd"/>
      <w:r>
        <w:rPr>
          <w:rFonts w:asciiTheme="majorHAnsi" w:hAnsiTheme="majorHAnsi" w:cstheme="majorHAnsi"/>
        </w:rPr>
        <w:t xml:space="preserve"> three out of 4 questions are answered positively, so the rating is “3” or “Mostly met”.</w:t>
      </w:r>
    </w:p>
    <w:p w14:paraId="03981239" w14:textId="7E6ABD53" w:rsidR="00D27B3A" w:rsidRPr="008D30BF" w:rsidRDefault="00D27B3A" w:rsidP="00DB7BCF">
      <w:pPr>
        <w:rPr>
          <w:rFonts w:asciiTheme="majorHAnsi" w:hAnsiTheme="majorHAnsi" w:cstheme="majorHAnsi"/>
        </w:rPr>
      </w:pPr>
      <w:r w:rsidRPr="008D30BF">
        <w:rPr>
          <w:rFonts w:asciiTheme="majorHAnsi" w:hAnsiTheme="majorHAnsi" w:cstheme="majorHAnsi"/>
          <w:u w:val="single"/>
        </w:rPr>
        <w:t>Adequacy</w:t>
      </w:r>
      <w:r w:rsidRPr="008D30BF">
        <w:rPr>
          <w:rFonts w:asciiTheme="majorHAnsi" w:hAnsiTheme="majorHAnsi" w:cstheme="majorHAnsi"/>
        </w:rPr>
        <w:t xml:space="preserve"> i</w:t>
      </w:r>
      <w:r w:rsidR="0040707F">
        <w:rPr>
          <w:rFonts w:asciiTheme="majorHAnsi" w:hAnsiTheme="majorHAnsi" w:cstheme="majorHAnsi"/>
        </w:rPr>
        <w:t xml:space="preserve">n implementation is gauged by assessing whether (i) </w:t>
      </w:r>
      <w:r w:rsidR="00DB7BCF" w:rsidRPr="00DB7BCF">
        <w:rPr>
          <w:rFonts w:asciiTheme="majorHAnsi" w:hAnsiTheme="majorHAnsi" w:cstheme="majorHAnsi"/>
        </w:rPr>
        <w:t>delivery systems guarantee the delivery of benefits and services</w:t>
      </w:r>
      <w:r w:rsidR="000F504D">
        <w:rPr>
          <w:rFonts w:asciiTheme="majorHAnsi" w:hAnsiTheme="majorHAnsi" w:cstheme="majorHAnsi"/>
        </w:rPr>
        <w:t>; (ii)</w:t>
      </w:r>
      <w:r w:rsidR="00DB7BCF" w:rsidRPr="00DB7BCF">
        <w:rPr>
          <w:rFonts w:asciiTheme="majorHAnsi" w:hAnsiTheme="majorHAnsi" w:cstheme="majorHAnsi"/>
        </w:rPr>
        <w:t xml:space="preserve"> the lag from the time the application for a benefit to the provision </w:t>
      </w:r>
      <w:r w:rsidR="00112DEF">
        <w:rPr>
          <w:rFonts w:asciiTheme="majorHAnsi" w:hAnsiTheme="majorHAnsi" w:cstheme="majorHAnsi"/>
        </w:rPr>
        <w:t xml:space="preserve">is minimized and respected; (iii) </w:t>
      </w:r>
      <w:r w:rsidR="00DB7BCF" w:rsidRPr="00DB7BCF">
        <w:rPr>
          <w:rFonts w:asciiTheme="majorHAnsi" w:hAnsiTheme="majorHAnsi" w:cstheme="majorHAnsi"/>
        </w:rPr>
        <w:t>program managers and staff communicate the objectives and procedures</w:t>
      </w:r>
      <w:r w:rsidR="00112DEF">
        <w:rPr>
          <w:rFonts w:asciiTheme="majorHAnsi" w:hAnsiTheme="majorHAnsi" w:cstheme="majorHAnsi"/>
        </w:rPr>
        <w:t>; (iv) accomp</w:t>
      </w:r>
      <w:r w:rsidR="005623DC">
        <w:rPr>
          <w:rFonts w:asciiTheme="majorHAnsi" w:hAnsiTheme="majorHAnsi" w:cstheme="majorHAnsi"/>
        </w:rPr>
        <w:t>an</w:t>
      </w:r>
      <w:r w:rsidR="00112DEF">
        <w:rPr>
          <w:rFonts w:asciiTheme="majorHAnsi" w:hAnsiTheme="majorHAnsi" w:cstheme="majorHAnsi"/>
        </w:rPr>
        <w:t xml:space="preserve">ying </w:t>
      </w:r>
      <w:r w:rsidR="005623DC">
        <w:rPr>
          <w:rFonts w:asciiTheme="majorHAnsi" w:hAnsiTheme="majorHAnsi" w:cstheme="majorHAnsi"/>
        </w:rPr>
        <w:t xml:space="preserve">measures are </w:t>
      </w:r>
      <w:r w:rsidR="00DB7BCF" w:rsidRPr="00DB7BCF">
        <w:rPr>
          <w:rFonts w:asciiTheme="majorHAnsi" w:hAnsiTheme="majorHAnsi" w:cstheme="majorHAnsi"/>
        </w:rPr>
        <w:t>consistently implemented</w:t>
      </w:r>
      <w:r w:rsidRPr="008D30BF">
        <w:rPr>
          <w:rFonts w:asciiTheme="majorHAnsi" w:hAnsiTheme="majorHAnsi" w:cstheme="majorHAnsi"/>
        </w:rPr>
        <w:t xml:space="preserve">. </w:t>
      </w:r>
      <w:r w:rsidRPr="005623DC">
        <w:rPr>
          <w:rFonts w:asciiTheme="majorHAnsi" w:hAnsiTheme="majorHAnsi" w:cstheme="majorHAnsi"/>
          <w:color w:val="00B0F0"/>
        </w:rPr>
        <w:t xml:space="preserve"> Delivery on time is guaranteed by strict implementation protocols. The assessment time is </w:t>
      </w:r>
      <w:proofErr w:type="gramStart"/>
      <w:r w:rsidRPr="005623DC">
        <w:rPr>
          <w:rFonts w:asciiTheme="majorHAnsi" w:hAnsiTheme="majorHAnsi" w:cstheme="majorHAnsi"/>
          <w:color w:val="00B0F0"/>
        </w:rPr>
        <w:t>minimized</w:t>
      </w:r>
      <w:proofErr w:type="gramEnd"/>
      <w:r w:rsidRPr="005623DC">
        <w:rPr>
          <w:rFonts w:asciiTheme="majorHAnsi" w:hAnsiTheme="majorHAnsi" w:cstheme="majorHAnsi"/>
          <w:color w:val="00B0F0"/>
        </w:rPr>
        <w:t xml:space="preserve"> and the beneficiaries are not “queuing” for receiving the benefits. All components are implemented evenly, and the program has a robust MIS, and the program is in the process of developing a unified registry for tracking beneficiaries, which includes links to other programs and social services.</w:t>
      </w:r>
      <w:r>
        <w:rPr>
          <w:rFonts w:asciiTheme="majorHAnsi" w:hAnsiTheme="majorHAnsi" w:cstheme="majorHAnsi"/>
        </w:rPr>
        <w:t xml:space="preserve"> </w:t>
      </w:r>
      <w:r w:rsidRPr="008D30BF">
        <w:rPr>
          <w:rFonts w:asciiTheme="majorHAnsi" w:hAnsiTheme="majorHAnsi" w:cstheme="majorHAnsi"/>
        </w:rPr>
        <w:t xml:space="preserve">Overall, for the </w:t>
      </w:r>
      <w:r>
        <w:rPr>
          <w:rFonts w:asciiTheme="majorHAnsi" w:hAnsiTheme="majorHAnsi" w:cstheme="majorHAnsi"/>
          <w:u w:val="single"/>
        </w:rPr>
        <w:t xml:space="preserve">adequacy and appropriateness </w:t>
      </w:r>
      <w:r w:rsidRPr="008D30BF">
        <w:rPr>
          <w:rFonts w:asciiTheme="majorHAnsi" w:hAnsiTheme="majorHAnsi" w:cstheme="majorHAnsi"/>
        </w:rPr>
        <w:t>in implementation the rating</w:t>
      </w:r>
      <w:r>
        <w:rPr>
          <w:rFonts w:asciiTheme="majorHAnsi" w:hAnsiTheme="majorHAnsi" w:cstheme="majorHAnsi"/>
        </w:rPr>
        <w:t xml:space="preserve"> is 4/4 –all four out of 4 questions are answered positively, so the rating is “4” or “Fully met”. </w:t>
      </w:r>
    </w:p>
    <w:p w14:paraId="7BFFBC6A" w14:textId="6B0A89A1" w:rsidR="00D27B3A" w:rsidRDefault="00D27B3A" w:rsidP="00D27B3A">
      <w:pPr>
        <w:spacing w:after="0"/>
        <w:rPr>
          <w:rFonts w:asciiTheme="majorHAnsi" w:hAnsiTheme="majorHAnsi" w:cstheme="majorHAnsi"/>
        </w:rPr>
      </w:pPr>
      <w:r w:rsidRPr="00CB2503">
        <w:rPr>
          <w:rFonts w:asciiTheme="majorHAnsi" w:hAnsiTheme="majorHAnsi" w:cstheme="majorHAnsi"/>
          <w:u w:val="single"/>
        </w:rPr>
        <w:lastRenderedPageBreak/>
        <w:t>Cost effectiveness</w:t>
      </w:r>
      <w:r>
        <w:rPr>
          <w:rFonts w:asciiTheme="majorHAnsi" w:hAnsiTheme="majorHAnsi" w:cstheme="majorHAnsi"/>
        </w:rPr>
        <w:t xml:space="preserve"> reflect</w:t>
      </w:r>
      <w:r w:rsidR="005623DC">
        <w:rPr>
          <w:rFonts w:asciiTheme="majorHAnsi" w:hAnsiTheme="majorHAnsi" w:cstheme="majorHAnsi"/>
        </w:rPr>
        <w:t>s</w:t>
      </w:r>
      <w:r>
        <w:rPr>
          <w:rFonts w:asciiTheme="majorHAnsi" w:hAnsiTheme="majorHAnsi" w:cstheme="majorHAnsi"/>
        </w:rPr>
        <w:t xml:space="preserve"> how well the implementation mechanism ensure</w:t>
      </w:r>
      <w:r w:rsidR="005623DC">
        <w:rPr>
          <w:rFonts w:asciiTheme="majorHAnsi" w:hAnsiTheme="majorHAnsi" w:cstheme="majorHAnsi"/>
        </w:rPr>
        <w:t>s</w:t>
      </w:r>
      <w:r>
        <w:rPr>
          <w:rFonts w:asciiTheme="majorHAnsi" w:hAnsiTheme="majorHAnsi" w:cstheme="majorHAnsi"/>
        </w:rPr>
        <w:t xml:space="preserve"> minimum cost</w:t>
      </w:r>
      <w:r w:rsidR="005623DC">
        <w:rPr>
          <w:rFonts w:asciiTheme="majorHAnsi" w:hAnsiTheme="majorHAnsi" w:cstheme="majorHAnsi"/>
        </w:rPr>
        <w:t xml:space="preserve"> to the budget and to the b</w:t>
      </w:r>
      <w:r w:rsidR="003E111F">
        <w:rPr>
          <w:rFonts w:asciiTheme="majorHAnsi" w:hAnsiTheme="majorHAnsi" w:cstheme="majorHAnsi"/>
        </w:rPr>
        <w:t>e</w:t>
      </w:r>
      <w:r w:rsidR="005623DC">
        <w:rPr>
          <w:rFonts w:asciiTheme="majorHAnsi" w:hAnsiTheme="majorHAnsi" w:cstheme="majorHAnsi"/>
        </w:rPr>
        <w:t>neficiaries</w:t>
      </w:r>
      <w:r>
        <w:rPr>
          <w:rFonts w:asciiTheme="majorHAnsi" w:hAnsiTheme="majorHAnsi" w:cstheme="majorHAnsi"/>
        </w:rPr>
        <w:t xml:space="preserve">. </w:t>
      </w:r>
      <w:r w:rsidRPr="00BC6136">
        <w:rPr>
          <w:rFonts w:asciiTheme="majorHAnsi" w:hAnsiTheme="majorHAnsi" w:cstheme="majorHAnsi"/>
          <w:color w:val="00B0F0"/>
        </w:rPr>
        <w:t xml:space="preserve"> Payments are delivered in timely and correct manner with minimum cost. Benefits are portable (digital money used), and all information system aim at automation minimizing the cost of delivery. This is further confirmed by data on unit cost of delivery. </w:t>
      </w:r>
      <w:r w:rsidR="005C5508" w:rsidRPr="005C5508">
        <w:rPr>
          <w:rFonts w:asciiTheme="majorHAnsi" w:hAnsiTheme="majorHAnsi" w:cstheme="majorHAnsi"/>
          <w:color w:val="00B0F0"/>
        </w:rPr>
        <w:t xml:space="preserve">Over 70 percent of the PTMP spending is constituted directly by cash transfer payments and economic inclusion measures, </w:t>
      </w:r>
      <w:r w:rsidR="00701AE0">
        <w:rPr>
          <w:rFonts w:asciiTheme="majorHAnsi" w:hAnsiTheme="majorHAnsi" w:cstheme="majorHAnsi"/>
          <w:color w:val="00B0F0"/>
        </w:rPr>
        <w:t xml:space="preserve">followed by considerable share of data collection costs, </w:t>
      </w:r>
      <w:r w:rsidR="005C5508" w:rsidRPr="005C5508">
        <w:rPr>
          <w:rFonts w:asciiTheme="majorHAnsi" w:hAnsiTheme="majorHAnsi" w:cstheme="majorHAnsi"/>
          <w:color w:val="00B0F0"/>
        </w:rPr>
        <w:t>while administrative costs linked to delivery and cost of managing the program represent a minority of the total cost</w:t>
      </w:r>
      <w:r w:rsidR="00336F53">
        <w:rPr>
          <w:rFonts w:asciiTheme="majorHAnsi" w:hAnsiTheme="majorHAnsi" w:cstheme="majorHAnsi"/>
          <w:color w:val="00B0F0"/>
        </w:rPr>
        <w:t xml:space="preserve"> (8 percent in 2023)</w:t>
      </w:r>
      <w:r w:rsidR="005C5508" w:rsidRPr="005C5508">
        <w:rPr>
          <w:rFonts w:asciiTheme="majorHAnsi" w:hAnsiTheme="majorHAnsi" w:cstheme="majorHAnsi"/>
          <w:color w:val="00B0F0"/>
        </w:rPr>
        <w:t xml:space="preserve">. </w:t>
      </w:r>
      <w:r w:rsidRPr="00BC6136">
        <w:rPr>
          <w:rFonts w:asciiTheme="majorHAnsi" w:hAnsiTheme="majorHAnsi" w:cstheme="majorHAnsi"/>
          <w:color w:val="00B0F0"/>
        </w:rPr>
        <w:t>But there is a problem with documentation requirements that increase the costs to beneficiaries</w:t>
      </w:r>
      <w:r w:rsidR="00B86ABF">
        <w:rPr>
          <w:rFonts w:asciiTheme="majorHAnsi" w:hAnsiTheme="majorHAnsi" w:cstheme="majorHAnsi"/>
          <w:color w:val="00B0F0"/>
        </w:rPr>
        <w:t xml:space="preserve">. </w:t>
      </w:r>
      <w:r w:rsidR="00B86ABF" w:rsidRPr="00B86ABF">
        <w:rPr>
          <w:rFonts w:asciiTheme="majorHAnsi" w:hAnsiTheme="majorHAnsi" w:cstheme="majorHAnsi"/>
          <w:color w:val="00B0F0"/>
        </w:rPr>
        <w:t>Limited access to identification documents among women and extremely poor households, necessary to register for a mobile money account, likely constrains enrolment for these groups</w:t>
      </w:r>
      <w:r w:rsidR="00BC6136">
        <w:rPr>
          <w:rFonts w:asciiTheme="majorHAnsi" w:hAnsiTheme="majorHAnsi" w:cstheme="majorHAnsi"/>
          <w:color w:val="00B0F0"/>
        </w:rPr>
        <w:t xml:space="preserve"> (</w:t>
      </w:r>
      <w:r w:rsidR="00176A1B" w:rsidRPr="00176A1B">
        <w:rPr>
          <w:rFonts w:asciiTheme="majorHAnsi" w:hAnsiTheme="majorHAnsi" w:cstheme="majorHAnsi"/>
          <w:color w:val="00B0F0"/>
        </w:rPr>
        <w:t>Question III.3.1. is “No”</w:t>
      </w:r>
      <w:r w:rsidR="00BC6136">
        <w:rPr>
          <w:rFonts w:asciiTheme="majorHAnsi" w:hAnsiTheme="majorHAnsi" w:cstheme="majorHAnsi"/>
          <w:color w:val="00B0F0"/>
        </w:rPr>
        <w:t>)</w:t>
      </w:r>
      <w:r w:rsidRPr="00BC6136">
        <w:rPr>
          <w:rFonts w:asciiTheme="majorHAnsi" w:hAnsiTheme="majorHAnsi" w:cstheme="majorHAnsi"/>
          <w:color w:val="00B0F0"/>
        </w:rPr>
        <w:t>.</w:t>
      </w:r>
      <w:r w:rsidR="00176A1B">
        <w:rPr>
          <w:rFonts w:asciiTheme="majorHAnsi" w:hAnsiTheme="majorHAnsi" w:cstheme="majorHAnsi"/>
        </w:rPr>
        <w:t xml:space="preserve"> </w:t>
      </w:r>
      <w:r>
        <w:rPr>
          <w:rFonts w:asciiTheme="majorHAnsi" w:hAnsiTheme="majorHAnsi" w:cstheme="majorHAnsi"/>
        </w:rPr>
        <w:t>Summarizing all answers to the 4 questions on cost effectiveness puts a rating of 3/4 –</w:t>
      </w:r>
      <w:r w:rsidRPr="000248DF">
        <w:rPr>
          <w:rFonts w:asciiTheme="majorHAnsi" w:hAnsiTheme="majorHAnsi" w:cstheme="majorHAnsi"/>
        </w:rPr>
        <w:t xml:space="preserve"> </w:t>
      </w:r>
      <w:r>
        <w:rPr>
          <w:rFonts w:asciiTheme="majorHAnsi" w:hAnsiTheme="majorHAnsi" w:cstheme="majorHAnsi"/>
        </w:rPr>
        <w:t xml:space="preserve">puts a rating of 3/4 – three out of 4 questions are answered positively, so the rating is “3” or “Mostly met”. </w:t>
      </w:r>
    </w:p>
    <w:p w14:paraId="1CEC390D" w14:textId="77777777" w:rsidR="00D27B3A" w:rsidRDefault="00D27B3A" w:rsidP="00D27B3A">
      <w:pPr>
        <w:spacing w:after="0"/>
        <w:rPr>
          <w:rFonts w:asciiTheme="majorHAnsi" w:hAnsiTheme="majorHAnsi" w:cstheme="majorHAnsi"/>
        </w:rPr>
      </w:pPr>
    </w:p>
    <w:p w14:paraId="2D557C05" w14:textId="6F2717D3" w:rsidR="00D27B3A" w:rsidRPr="008D30BF" w:rsidRDefault="00D27B3A" w:rsidP="00D27B3A">
      <w:pPr>
        <w:rPr>
          <w:rFonts w:asciiTheme="majorHAnsi" w:hAnsiTheme="majorHAnsi" w:cstheme="majorHAnsi"/>
        </w:rPr>
      </w:pPr>
      <w:r w:rsidRPr="00490EE6">
        <w:rPr>
          <w:rFonts w:asciiTheme="majorHAnsi" w:hAnsiTheme="majorHAnsi" w:cstheme="majorHAnsi"/>
          <w:u w:val="single"/>
        </w:rPr>
        <w:t>Sustainable financing</w:t>
      </w:r>
      <w:r w:rsidRPr="00420A3E">
        <w:rPr>
          <w:rFonts w:asciiTheme="majorHAnsi" w:hAnsiTheme="majorHAnsi" w:cstheme="majorHAnsi"/>
        </w:rPr>
        <w:t xml:space="preserve"> </w:t>
      </w:r>
      <w:r w:rsidR="00176A1B" w:rsidRPr="00420A3E">
        <w:rPr>
          <w:rFonts w:asciiTheme="majorHAnsi" w:hAnsiTheme="majorHAnsi" w:cstheme="majorHAnsi"/>
        </w:rPr>
        <w:t xml:space="preserve">in implementation </w:t>
      </w:r>
      <w:r w:rsidR="00420A3E">
        <w:rPr>
          <w:rFonts w:asciiTheme="majorHAnsi" w:hAnsiTheme="majorHAnsi" w:cstheme="majorHAnsi"/>
        </w:rPr>
        <w:t xml:space="preserve">is assessed through the following 4 questions: </w:t>
      </w:r>
      <w:r w:rsidR="00C940DC">
        <w:rPr>
          <w:rFonts w:asciiTheme="majorHAnsi" w:hAnsiTheme="majorHAnsi" w:cstheme="majorHAnsi"/>
        </w:rPr>
        <w:t xml:space="preserve">(i) publication and (ii) auditing of the program budget; (iii) </w:t>
      </w:r>
      <w:r w:rsidR="007D138F">
        <w:rPr>
          <w:rFonts w:asciiTheme="majorHAnsi" w:hAnsiTheme="majorHAnsi" w:cstheme="majorHAnsi"/>
        </w:rPr>
        <w:t xml:space="preserve">uninterrupted financing flow to ensure delivery; (iv) </w:t>
      </w:r>
      <w:r w:rsidR="003D596D">
        <w:rPr>
          <w:rFonts w:asciiTheme="majorHAnsi" w:hAnsiTheme="majorHAnsi" w:cstheme="majorHAnsi"/>
        </w:rPr>
        <w:t>provisions to combat fraud and corruption.</w:t>
      </w:r>
      <w:r w:rsidRPr="00490EE6">
        <w:rPr>
          <w:rFonts w:asciiTheme="majorHAnsi" w:hAnsiTheme="majorHAnsi" w:cstheme="majorHAnsi"/>
        </w:rPr>
        <w:t xml:space="preserve"> </w:t>
      </w:r>
      <w:r w:rsidR="003D596D" w:rsidRPr="003D596D">
        <w:rPr>
          <w:rFonts w:asciiTheme="majorHAnsi" w:hAnsiTheme="majorHAnsi" w:cstheme="majorHAnsi"/>
          <w:color w:val="00B0F0"/>
        </w:rPr>
        <w:t xml:space="preserve">The program </w:t>
      </w:r>
      <w:r w:rsidRPr="003D596D">
        <w:rPr>
          <w:rFonts w:asciiTheme="majorHAnsi" w:hAnsiTheme="majorHAnsi" w:cstheme="majorHAnsi"/>
          <w:color w:val="00B0F0"/>
        </w:rPr>
        <w:t xml:space="preserve">implementation mechanism </w:t>
      </w:r>
      <w:r w:rsidR="003D596D" w:rsidRPr="003D596D">
        <w:rPr>
          <w:rFonts w:asciiTheme="majorHAnsi" w:hAnsiTheme="majorHAnsi" w:cstheme="majorHAnsi"/>
          <w:color w:val="00B0F0"/>
        </w:rPr>
        <w:t xml:space="preserve">is </w:t>
      </w:r>
      <w:r w:rsidRPr="003D596D">
        <w:rPr>
          <w:rFonts w:asciiTheme="majorHAnsi" w:hAnsiTheme="majorHAnsi" w:cstheme="majorHAnsi"/>
          <w:color w:val="00B0F0"/>
        </w:rPr>
        <w:t>subject to public scrutiny with periodic publication of program budgets, independent audits, continuous flow of funds</w:t>
      </w:r>
      <w:r w:rsidR="00185F26">
        <w:rPr>
          <w:rStyle w:val="FootnoteReference"/>
          <w:rFonts w:asciiTheme="majorHAnsi" w:hAnsiTheme="majorHAnsi" w:cstheme="majorHAnsi"/>
          <w:color w:val="00B0F0"/>
        </w:rPr>
        <w:footnoteReference w:id="4"/>
      </w:r>
      <w:r w:rsidRPr="003D596D">
        <w:rPr>
          <w:rFonts w:asciiTheme="majorHAnsi" w:hAnsiTheme="majorHAnsi" w:cstheme="majorHAnsi"/>
          <w:color w:val="00B0F0"/>
        </w:rPr>
        <w:t xml:space="preserve"> and protection against error, </w:t>
      </w:r>
      <w:proofErr w:type="gramStart"/>
      <w:r w:rsidRPr="003D596D">
        <w:rPr>
          <w:rFonts w:asciiTheme="majorHAnsi" w:hAnsiTheme="majorHAnsi" w:cstheme="majorHAnsi"/>
          <w:color w:val="00B0F0"/>
        </w:rPr>
        <w:t>fraud</w:t>
      </w:r>
      <w:proofErr w:type="gramEnd"/>
      <w:r w:rsidRPr="003D596D">
        <w:rPr>
          <w:rFonts w:asciiTheme="majorHAnsi" w:hAnsiTheme="majorHAnsi" w:cstheme="majorHAnsi"/>
          <w:color w:val="00B0F0"/>
        </w:rPr>
        <w:t xml:space="preserve"> and corruption.</w:t>
      </w:r>
      <w:r>
        <w:rPr>
          <w:rFonts w:asciiTheme="majorHAnsi" w:hAnsiTheme="majorHAnsi" w:cstheme="majorHAnsi"/>
        </w:rPr>
        <w:t xml:space="preserve"> </w:t>
      </w:r>
      <w:r w:rsidR="002D1969" w:rsidRPr="003D596D">
        <w:rPr>
          <w:rFonts w:asciiTheme="majorHAnsi" w:hAnsiTheme="majorHAnsi" w:cstheme="majorHAnsi"/>
          <w:color w:val="00B0F0"/>
        </w:rPr>
        <w:t>The audits are periodic and conducted by independent agency</w:t>
      </w:r>
      <w:r w:rsidR="00060C52" w:rsidRPr="003D596D">
        <w:rPr>
          <w:rFonts w:asciiTheme="majorHAnsi" w:hAnsiTheme="majorHAnsi" w:cstheme="majorHAnsi"/>
          <w:color w:val="00B0F0"/>
        </w:rPr>
        <w:t>. It covers procurement, management of financial flows, compensation of employees etc.</w:t>
      </w:r>
      <w:r w:rsidR="002D1969" w:rsidRPr="003D596D">
        <w:rPr>
          <w:rFonts w:asciiTheme="majorHAnsi" w:hAnsiTheme="majorHAnsi" w:cstheme="majorHAnsi"/>
          <w:color w:val="00B0F0"/>
        </w:rPr>
        <w:t xml:space="preserve"> </w:t>
      </w:r>
      <w:r w:rsidR="002D1969" w:rsidRPr="003D596D">
        <w:rPr>
          <w:rStyle w:val="FootnoteReference"/>
          <w:rFonts w:asciiTheme="majorHAnsi" w:hAnsiTheme="majorHAnsi" w:cstheme="majorHAnsi"/>
          <w:color w:val="00B0F0"/>
        </w:rPr>
        <w:footnoteReference w:id="5"/>
      </w:r>
      <w:r w:rsidR="0015492B" w:rsidRPr="003D596D">
        <w:rPr>
          <w:rFonts w:asciiTheme="majorHAnsi" w:hAnsiTheme="majorHAnsi" w:cstheme="majorHAnsi"/>
          <w:color w:val="00B0F0"/>
        </w:rPr>
        <w:t xml:space="preserve"> Their results are publicly available.</w:t>
      </w:r>
      <w:r w:rsidR="003D596D">
        <w:rPr>
          <w:rFonts w:asciiTheme="majorHAnsi" w:hAnsiTheme="majorHAnsi" w:cstheme="majorHAnsi"/>
          <w:color w:val="00B0F0"/>
        </w:rPr>
        <w:t xml:space="preserve"> </w:t>
      </w:r>
      <w:r w:rsidRPr="008D30BF">
        <w:rPr>
          <w:rFonts w:asciiTheme="majorHAnsi" w:hAnsiTheme="majorHAnsi" w:cstheme="majorHAnsi"/>
        </w:rPr>
        <w:t xml:space="preserve">Overall, for the </w:t>
      </w:r>
      <w:r>
        <w:rPr>
          <w:rFonts w:asciiTheme="majorHAnsi" w:hAnsiTheme="majorHAnsi" w:cstheme="majorHAnsi"/>
          <w:u w:val="single"/>
        </w:rPr>
        <w:t xml:space="preserve">sustainable financing </w:t>
      </w:r>
      <w:r w:rsidRPr="008D30BF">
        <w:rPr>
          <w:rFonts w:asciiTheme="majorHAnsi" w:hAnsiTheme="majorHAnsi" w:cstheme="majorHAnsi"/>
        </w:rPr>
        <w:t>in implementation the rating</w:t>
      </w:r>
      <w:r>
        <w:rPr>
          <w:rFonts w:asciiTheme="majorHAnsi" w:hAnsiTheme="majorHAnsi" w:cstheme="majorHAnsi"/>
        </w:rPr>
        <w:t xml:space="preserve"> is 4/4 –all four out of 4 questions are answered positively, so the rating is “4” or “Fully met”. </w:t>
      </w:r>
    </w:p>
    <w:p w14:paraId="43838C8E" w14:textId="6D2BFE95" w:rsidR="00D27B3A" w:rsidRDefault="00D27B3A" w:rsidP="00D27B3A">
      <w:pPr>
        <w:rPr>
          <w:rFonts w:asciiTheme="majorHAnsi" w:hAnsiTheme="majorHAnsi" w:cstheme="majorHAnsi"/>
        </w:rPr>
      </w:pPr>
      <w:r>
        <w:rPr>
          <w:rFonts w:asciiTheme="majorHAnsi" w:hAnsiTheme="majorHAnsi" w:cstheme="majorHAnsi"/>
          <w:u w:val="single"/>
        </w:rPr>
        <w:t xml:space="preserve">Governance and institutional capacity </w:t>
      </w:r>
      <w:r>
        <w:rPr>
          <w:rFonts w:asciiTheme="majorHAnsi" w:hAnsiTheme="majorHAnsi" w:cstheme="majorHAnsi"/>
        </w:rPr>
        <w:t xml:space="preserve">in implementation require </w:t>
      </w:r>
      <w:r w:rsidR="005037CC">
        <w:rPr>
          <w:rFonts w:asciiTheme="majorHAnsi" w:hAnsiTheme="majorHAnsi" w:cstheme="majorHAnsi"/>
        </w:rPr>
        <w:t xml:space="preserve">an </w:t>
      </w:r>
      <w:r w:rsidRPr="008D30BF">
        <w:rPr>
          <w:rFonts w:asciiTheme="majorHAnsi" w:hAnsiTheme="majorHAnsi" w:cstheme="majorHAnsi"/>
        </w:rPr>
        <w:t xml:space="preserve">adequate staff capacity on the ground, and </w:t>
      </w:r>
      <w:r w:rsidR="005037CC">
        <w:rPr>
          <w:rFonts w:asciiTheme="majorHAnsi" w:hAnsiTheme="majorHAnsi" w:cstheme="majorHAnsi"/>
        </w:rPr>
        <w:t xml:space="preserve">clarity over </w:t>
      </w:r>
      <w:r w:rsidRPr="008D30BF">
        <w:rPr>
          <w:rFonts w:asciiTheme="majorHAnsi" w:hAnsiTheme="majorHAnsi" w:cstheme="majorHAnsi"/>
        </w:rPr>
        <w:t>roles and controls in managing the program.</w:t>
      </w:r>
      <w:r>
        <w:rPr>
          <w:rFonts w:asciiTheme="majorHAnsi" w:hAnsiTheme="majorHAnsi" w:cstheme="majorHAnsi"/>
        </w:rPr>
        <w:t xml:space="preserve"> It also requires using information systems that follow good practice approaches (robust MIS or BOMS), and periodic assessment of beneficiary experiences.</w:t>
      </w:r>
      <w:r w:rsidRPr="00E0601D">
        <w:rPr>
          <w:rFonts w:asciiTheme="majorHAnsi" w:hAnsiTheme="majorHAnsi" w:cstheme="majorHAnsi"/>
          <w:color w:val="00B0F0"/>
        </w:rPr>
        <w:t xml:space="preserve"> </w:t>
      </w:r>
      <w:r w:rsidR="00F636B6" w:rsidRPr="00E0601D">
        <w:rPr>
          <w:rFonts w:asciiTheme="majorHAnsi" w:hAnsiTheme="majorHAnsi" w:cstheme="majorHAnsi"/>
          <w:color w:val="00B0F0"/>
        </w:rPr>
        <w:t xml:space="preserve">The program does have sufficient staff capacity.  In fact the case load for each community agent </w:t>
      </w:r>
      <w:r w:rsidR="000E7D42" w:rsidRPr="00E0601D">
        <w:rPr>
          <w:rFonts w:asciiTheme="majorHAnsi" w:hAnsiTheme="majorHAnsi" w:cstheme="majorHAnsi"/>
          <w:color w:val="00B0F0"/>
        </w:rPr>
        <w:t xml:space="preserve">is one of the core indicators, set at realistic level (not to exceed 200 beneficiaries per social </w:t>
      </w:r>
      <w:proofErr w:type="gramStart"/>
      <w:r w:rsidR="000E7D42" w:rsidRPr="00E0601D">
        <w:rPr>
          <w:rFonts w:asciiTheme="majorHAnsi" w:hAnsiTheme="majorHAnsi" w:cstheme="majorHAnsi"/>
          <w:color w:val="00B0F0"/>
        </w:rPr>
        <w:t>worker)  and</w:t>
      </w:r>
      <w:proofErr w:type="gramEnd"/>
      <w:r w:rsidR="000E7D42" w:rsidRPr="00E0601D">
        <w:rPr>
          <w:rFonts w:asciiTheme="majorHAnsi" w:hAnsiTheme="majorHAnsi" w:cstheme="majorHAnsi"/>
          <w:color w:val="00B0F0"/>
        </w:rPr>
        <w:t xml:space="preserve"> it is monitored. The MIS of the program is fully operational</w:t>
      </w:r>
      <w:r w:rsidRPr="00E0601D">
        <w:rPr>
          <w:rFonts w:asciiTheme="majorHAnsi" w:hAnsiTheme="majorHAnsi" w:cstheme="majorHAnsi"/>
          <w:color w:val="00B0F0"/>
        </w:rPr>
        <w:t xml:space="preserve"> </w:t>
      </w:r>
      <w:r w:rsidR="00E0601D" w:rsidRPr="00E0601D">
        <w:rPr>
          <w:rFonts w:asciiTheme="majorHAnsi" w:hAnsiTheme="majorHAnsi" w:cstheme="majorHAnsi"/>
          <w:color w:val="00B0F0"/>
        </w:rPr>
        <w:t xml:space="preserve">and is completely owned and developed by the program. Beneficiaries are periodically surveyed, but results do </w:t>
      </w:r>
      <w:r w:rsidRPr="00E0601D">
        <w:rPr>
          <w:rFonts w:asciiTheme="majorHAnsi" w:hAnsiTheme="majorHAnsi" w:cstheme="majorHAnsi"/>
          <w:color w:val="00B0F0"/>
        </w:rPr>
        <w:t>not translate into actionable recommendations yet.</w:t>
      </w:r>
      <w:r>
        <w:rPr>
          <w:rFonts w:asciiTheme="majorHAnsi" w:hAnsiTheme="majorHAnsi" w:cstheme="majorHAnsi"/>
        </w:rPr>
        <w:t xml:space="preserve"> Summarizing all answers to the 4 questions on governance and capacity puts a rating of 3/4 –</w:t>
      </w:r>
      <w:r w:rsidRPr="000248DF">
        <w:rPr>
          <w:rFonts w:asciiTheme="majorHAnsi" w:hAnsiTheme="majorHAnsi" w:cstheme="majorHAnsi"/>
        </w:rPr>
        <w:t xml:space="preserve"> </w:t>
      </w:r>
      <w:r>
        <w:rPr>
          <w:rFonts w:asciiTheme="majorHAnsi" w:hAnsiTheme="majorHAnsi" w:cstheme="majorHAnsi"/>
        </w:rPr>
        <w:t xml:space="preserve">puts a rating of 3/4 – three out of 4 questions are answered positively, so the rating is “3” or “Mostly met”. </w:t>
      </w:r>
    </w:p>
    <w:p w14:paraId="28B3FB07" w14:textId="28AC136D" w:rsidR="00D27B3A" w:rsidRDefault="00D27B3A" w:rsidP="00D27B3A">
      <w:pPr>
        <w:rPr>
          <w:rFonts w:asciiTheme="majorHAnsi" w:hAnsiTheme="majorHAnsi" w:cstheme="majorHAnsi"/>
        </w:rPr>
      </w:pPr>
      <w:r w:rsidRPr="008D30BF">
        <w:rPr>
          <w:rFonts w:asciiTheme="majorHAnsi" w:hAnsiTheme="majorHAnsi" w:cstheme="majorHAnsi"/>
          <w:u w:val="single"/>
        </w:rPr>
        <w:t>Incentives compatibility</w:t>
      </w:r>
      <w:r w:rsidRPr="008D30BF">
        <w:rPr>
          <w:rFonts w:asciiTheme="majorHAnsi" w:hAnsiTheme="majorHAnsi" w:cstheme="majorHAnsi"/>
        </w:rPr>
        <w:t xml:space="preserve"> in implementation</w:t>
      </w:r>
      <w:r>
        <w:rPr>
          <w:rFonts w:asciiTheme="majorHAnsi" w:hAnsiTheme="majorHAnsi" w:cstheme="majorHAnsi"/>
        </w:rPr>
        <w:t xml:space="preserve"> requires</w:t>
      </w:r>
      <w:r w:rsidR="00042F69">
        <w:rPr>
          <w:rFonts w:asciiTheme="majorHAnsi" w:hAnsiTheme="majorHAnsi" w:cstheme="majorHAnsi"/>
        </w:rPr>
        <w:t xml:space="preserve"> (i)</w:t>
      </w:r>
      <w:r>
        <w:rPr>
          <w:rFonts w:asciiTheme="majorHAnsi" w:hAnsiTheme="majorHAnsi" w:cstheme="majorHAnsi"/>
        </w:rPr>
        <w:t xml:space="preserve"> verification and </w:t>
      </w:r>
      <w:r w:rsidR="00042F69">
        <w:rPr>
          <w:rFonts w:asciiTheme="majorHAnsi" w:hAnsiTheme="majorHAnsi" w:cstheme="majorHAnsi"/>
        </w:rPr>
        <w:t xml:space="preserve">(ii) timely </w:t>
      </w:r>
      <w:r>
        <w:rPr>
          <w:rFonts w:asciiTheme="majorHAnsi" w:hAnsiTheme="majorHAnsi" w:cstheme="majorHAnsi"/>
        </w:rPr>
        <w:t xml:space="preserve">update of beneficiary data, </w:t>
      </w:r>
      <w:r w:rsidR="00042F69">
        <w:rPr>
          <w:rFonts w:asciiTheme="majorHAnsi" w:hAnsiTheme="majorHAnsi" w:cstheme="majorHAnsi"/>
        </w:rPr>
        <w:t xml:space="preserve">(iii) </w:t>
      </w:r>
      <w:r>
        <w:rPr>
          <w:rFonts w:asciiTheme="majorHAnsi" w:hAnsiTheme="majorHAnsi" w:cstheme="majorHAnsi"/>
        </w:rPr>
        <w:t>assessment of program overlaps with other schemes</w:t>
      </w:r>
      <w:r w:rsidR="00042F69">
        <w:rPr>
          <w:rFonts w:asciiTheme="majorHAnsi" w:hAnsiTheme="majorHAnsi" w:cstheme="majorHAnsi"/>
        </w:rPr>
        <w:t>, and (iv) accountability of payment providers</w:t>
      </w:r>
      <w:r w:rsidRPr="008D30BF">
        <w:rPr>
          <w:rFonts w:asciiTheme="majorHAnsi" w:hAnsiTheme="majorHAnsi" w:cstheme="majorHAnsi"/>
        </w:rPr>
        <w:t>.</w:t>
      </w:r>
      <w:r>
        <w:rPr>
          <w:rFonts w:asciiTheme="majorHAnsi" w:hAnsiTheme="majorHAnsi" w:cstheme="majorHAnsi"/>
        </w:rPr>
        <w:t xml:space="preserve">  </w:t>
      </w:r>
      <w:r w:rsidR="00042F69" w:rsidRPr="00042F69">
        <w:rPr>
          <w:rFonts w:asciiTheme="majorHAnsi" w:hAnsiTheme="majorHAnsi" w:cstheme="majorHAnsi"/>
          <w:color w:val="00B0F0"/>
        </w:rPr>
        <w:t xml:space="preserve">Three </w:t>
      </w:r>
      <w:r w:rsidRPr="00042F69">
        <w:rPr>
          <w:rFonts w:asciiTheme="majorHAnsi" w:hAnsiTheme="majorHAnsi" w:cstheme="majorHAnsi"/>
          <w:color w:val="00B0F0"/>
        </w:rPr>
        <w:t xml:space="preserve">of these conditions are </w:t>
      </w:r>
      <w:r w:rsidR="00042F69" w:rsidRPr="00042F69">
        <w:rPr>
          <w:rFonts w:asciiTheme="majorHAnsi" w:hAnsiTheme="majorHAnsi" w:cstheme="majorHAnsi"/>
          <w:color w:val="00B0F0"/>
        </w:rPr>
        <w:t xml:space="preserve">not </w:t>
      </w:r>
      <w:r w:rsidRPr="00042F69">
        <w:rPr>
          <w:rFonts w:asciiTheme="majorHAnsi" w:hAnsiTheme="majorHAnsi" w:cstheme="majorHAnsi"/>
          <w:color w:val="00B0F0"/>
        </w:rPr>
        <w:t>fully met, and the only positive answer is on accountability rules for payment providers</w:t>
      </w:r>
      <w:r w:rsidR="00042F69">
        <w:rPr>
          <w:rFonts w:asciiTheme="majorHAnsi" w:hAnsiTheme="majorHAnsi" w:cstheme="majorHAnsi"/>
          <w:color w:val="00B0F0"/>
        </w:rPr>
        <w:t>, which is strictly enforced through the procurement contract</w:t>
      </w:r>
      <w:r w:rsidRPr="00042F69">
        <w:rPr>
          <w:rFonts w:asciiTheme="majorHAnsi" w:hAnsiTheme="majorHAnsi" w:cstheme="majorHAnsi"/>
          <w:color w:val="00B0F0"/>
        </w:rPr>
        <w:t>.</w:t>
      </w:r>
      <w:r w:rsidR="008154A3">
        <w:rPr>
          <w:rFonts w:asciiTheme="majorHAnsi" w:hAnsiTheme="majorHAnsi" w:cstheme="majorHAnsi"/>
          <w:color w:val="00B0F0"/>
        </w:rPr>
        <w:t xml:space="preserve"> Overall, the program relies </w:t>
      </w:r>
      <w:r w:rsidR="0029507F">
        <w:rPr>
          <w:rFonts w:asciiTheme="majorHAnsi" w:hAnsiTheme="majorHAnsi" w:cstheme="majorHAnsi"/>
          <w:color w:val="00B0F0"/>
        </w:rPr>
        <w:t>on a complex and one-time procedure of assessing needs and conditions.</w:t>
      </w:r>
      <w:r>
        <w:rPr>
          <w:rFonts w:asciiTheme="majorHAnsi" w:hAnsiTheme="majorHAnsi" w:cstheme="majorHAnsi"/>
        </w:rPr>
        <w:t xml:space="preserve"> </w:t>
      </w:r>
      <w:r w:rsidRPr="008D30BF">
        <w:rPr>
          <w:rFonts w:asciiTheme="majorHAnsi" w:hAnsiTheme="majorHAnsi" w:cstheme="majorHAnsi"/>
        </w:rPr>
        <w:t xml:space="preserve"> </w:t>
      </w:r>
      <w:r>
        <w:rPr>
          <w:rFonts w:asciiTheme="majorHAnsi" w:hAnsiTheme="majorHAnsi" w:cstheme="majorHAnsi"/>
        </w:rPr>
        <w:t xml:space="preserve"> The summary of answers puts a rating of 1/4 – one out of 4 questions are answered positively, so the rating is “1” or “Not fully met”</w:t>
      </w:r>
      <w:r w:rsidRPr="008D30BF">
        <w:rPr>
          <w:rFonts w:asciiTheme="majorHAnsi" w:hAnsiTheme="majorHAnsi" w:cstheme="majorHAnsi"/>
        </w:rPr>
        <w:t>.</w:t>
      </w:r>
    </w:p>
    <w:p w14:paraId="4FFDCB5B" w14:textId="77777777" w:rsidR="003A3F9A" w:rsidRDefault="00D27B3A" w:rsidP="000245A8">
      <w:pPr>
        <w:rPr>
          <w:rFonts w:asciiTheme="majorHAnsi" w:hAnsiTheme="majorHAnsi" w:cstheme="majorHAnsi"/>
        </w:rPr>
      </w:pPr>
      <w:r w:rsidRPr="002C59DB">
        <w:rPr>
          <w:rFonts w:asciiTheme="majorHAnsi" w:hAnsiTheme="majorHAnsi" w:cstheme="majorHAnsi"/>
          <w:u w:val="single"/>
        </w:rPr>
        <w:lastRenderedPageBreak/>
        <w:t>R</w:t>
      </w:r>
      <w:r w:rsidRPr="008D30BF">
        <w:rPr>
          <w:rFonts w:asciiTheme="majorHAnsi" w:hAnsiTheme="majorHAnsi" w:cstheme="majorHAnsi"/>
          <w:u w:val="single"/>
        </w:rPr>
        <w:t>esponsiveness</w:t>
      </w:r>
      <w:r w:rsidRPr="008D30BF">
        <w:rPr>
          <w:rFonts w:asciiTheme="majorHAnsi" w:hAnsiTheme="majorHAnsi" w:cstheme="majorHAnsi"/>
        </w:rPr>
        <w:t xml:space="preserve"> </w:t>
      </w:r>
      <w:r w:rsidR="002C59DB">
        <w:rPr>
          <w:rFonts w:asciiTheme="majorHAnsi" w:hAnsiTheme="majorHAnsi" w:cstheme="majorHAnsi"/>
        </w:rPr>
        <w:t xml:space="preserve">requires (i) </w:t>
      </w:r>
      <w:r w:rsidR="00D14D4F">
        <w:rPr>
          <w:rFonts w:asciiTheme="majorHAnsi" w:hAnsiTheme="majorHAnsi" w:cstheme="majorHAnsi"/>
        </w:rPr>
        <w:t xml:space="preserve">all stages of the delivery chain to be operational during shocks, (ii) </w:t>
      </w:r>
      <w:r w:rsidR="000B7758">
        <w:rPr>
          <w:rFonts w:asciiTheme="majorHAnsi" w:hAnsiTheme="majorHAnsi" w:cstheme="majorHAnsi"/>
        </w:rPr>
        <w:t xml:space="preserve">enabling systems do cover the entire population (IDs), (iii) </w:t>
      </w:r>
      <w:r w:rsidR="007D7F3D">
        <w:rPr>
          <w:rFonts w:asciiTheme="majorHAnsi" w:hAnsiTheme="majorHAnsi" w:cstheme="majorHAnsi"/>
        </w:rPr>
        <w:t xml:space="preserve">resilience of beneficiaries is measured and monitored, (iv) </w:t>
      </w:r>
      <w:r w:rsidR="00B66C50">
        <w:rPr>
          <w:rFonts w:asciiTheme="majorHAnsi" w:hAnsiTheme="majorHAnsi" w:cstheme="majorHAnsi"/>
        </w:rPr>
        <w:t xml:space="preserve">alignment with climate change objectives is translated to administrative manuals. </w:t>
      </w:r>
      <w:r w:rsidR="00D14D4F">
        <w:rPr>
          <w:rFonts w:asciiTheme="majorHAnsi" w:hAnsiTheme="majorHAnsi" w:cstheme="majorHAnsi"/>
        </w:rPr>
        <w:t xml:space="preserve"> </w:t>
      </w:r>
      <w:r w:rsidR="002C59DB">
        <w:rPr>
          <w:rFonts w:asciiTheme="majorHAnsi" w:hAnsiTheme="majorHAnsi" w:cstheme="majorHAnsi"/>
        </w:rPr>
        <w:t>Ov</w:t>
      </w:r>
      <w:r w:rsidR="002C59DB" w:rsidRPr="00B66C50">
        <w:rPr>
          <w:rFonts w:asciiTheme="majorHAnsi" w:hAnsiTheme="majorHAnsi" w:cstheme="majorHAnsi"/>
          <w:color w:val="00B0F0"/>
        </w:rPr>
        <w:t xml:space="preserve">erall rating here is </w:t>
      </w:r>
      <w:r w:rsidRPr="00B66C50">
        <w:rPr>
          <w:rFonts w:asciiTheme="majorHAnsi" w:hAnsiTheme="majorHAnsi" w:cstheme="majorHAnsi"/>
          <w:color w:val="00B0F0"/>
        </w:rPr>
        <w:t xml:space="preserve">weak as business process have only recently started to be automated, and digital systems do not </w:t>
      </w:r>
      <w:proofErr w:type="gramStart"/>
      <w:r w:rsidRPr="00B66C50">
        <w:rPr>
          <w:rFonts w:asciiTheme="majorHAnsi" w:hAnsiTheme="majorHAnsi" w:cstheme="majorHAnsi"/>
          <w:color w:val="00B0F0"/>
        </w:rPr>
        <w:t>take into account</w:t>
      </w:r>
      <w:proofErr w:type="gramEnd"/>
      <w:r w:rsidRPr="00B66C50">
        <w:rPr>
          <w:rFonts w:asciiTheme="majorHAnsi" w:hAnsiTheme="majorHAnsi" w:cstheme="majorHAnsi"/>
          <w:color w:val="00B0F0"/>
        </w:rPr>
        <w:t xml:space="preserve"> emergencies.  The payment system is robust, but digital ID is only started to be developed, meanwhile health insurance is used to provide unique IDs. There is no administrative mechanism for long term adaptations</w:t>
      </w:r>
      <w:r w:rsidR="00B66C50">
        <w:rPr>
          <w:rFonts w:asciiTheme="majorHAnsi" w:hAnsiTheme="majorHAnsi" w:cstheme="majorHAnsi"/>
          <w:color w:val="00B0F0"/>
        </w:rPr>
        <w:t>, including to climate change</w:t>
      </w:r>
      <w:r w:rsidR="0029507F">
        <w:rPr>
          <w:rFonts w:asciiTheme="majorHAnsi" w:hAnsiTheme="majorHAnsi" w:cstheme="majorHAnsi"/>
          <w:color w:val="00B0F0"/>
        </w:rPr>
        <w:t xml:space="preserve">. The scheme below demonstrates the </w:t>
      </w:r>
      <w:r w:rsidR="003A3F9A">
        <w:rPr>
          <w:rFonts w:asciiTheme="majorHAnsi" w:hAnsiTheme="majorHAnsi" w:cstheme="majorHAnsi"/>
          <w:color w:val="00B0F0"/>
        </w:rPr>
        <w:t>approach to determine eligibility of households, which is making it difficult to deploy during shocks</w:t>
      </w:r>
      <w:r w:rsidRPr="00B66C50">
        <w:rPr>
          <w:rFonts w:asciiTheme="majorHAnsi" w:hAnsiTheme="majorHAnsi" w:cstheme="majorHAnsi"/>
          <w:color w:val="00B0F0"/>
        </w:rPr>
        <w:t xml:space="preserve">. </w:t>
      </w:r>
      <w:r>
        <w:rPr>
          <w:rFonts w:asciiTheme="majorHAnsi" w:hAnsiTheme="majorHAnsi" w:cstheme="majorHAnsi"/>
        </w:rPr>
        <w:t>The summary of answers puts a rating of 1/4 – one out of 4 questions are answered positively, so the rating is “1” or “Not fully met”</w:t>
      </w:r>
      <w:r w:rsidRPr="008D30BF">
        <w:rPr>
          <w:rFonts w:asciiTheme="majorHAnsi" w:hAnsiTheme="majorHAnsi" w:cstheme="majorHAnsi"/>
        </w:rPr>
        <w:t>.</w:t>
      </w:r>
    </w:p>
    <w:p w14:paraId="6B952154" w14:textId="77777777" w:rsidR="003A3F9A" w:rsidRPr="002C6AA9" w:rsidRDefault="003A3F9A" w:rsidP="003A3F9A">
      <w:pPr>
        <w:spacing w:after="0"/>
        <w:jc w:val="both"/>
        <w:rPr>
          <w:rFonts w:ascii="Garamond" w:hAnsi="Garamond" w:cstheme="minorHAnsi"/>
        </w:rPr>
      </w:pPr>
      <w:r w:rsidRPr="002C6AA9">
        <w:rPr>
          <w:rFonts w:ascii="Garamond" w:hAnsi="Garamond" w:cstheme="minorHAnsi"/>
          <w:noProof/>
          <w:lang w:eastAsia="fr-FR"/>
        </w:rPr>
        <w:drawing>
          <wp:inline distT="0" distB="0" distL="0" distR="0" wp14:anchorId="36355D00" wp14:editId="4673754A">
            <wp:extent cx="5762625" cy="738366"/>
            <wp:effectExtent l="19050" t="0" r="9525" b="24130"/>
            <wp:docPr id="2"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532C7B85" w14:textId="77777777" w:rsidR="003A3F9A" w:rsidRPr="002C6AA9" w:rsidRDefault="003A3F9A" w:rsidP="003A3F9A">
      <w:pPr>
        <w:spacing w:after="0"/>
        <w:jc w:val="both"/>
        <w:rPr>
          <w:rFonts w:ascii="Garamond" w:hAnsi="Garamond" w:cstheme="minorHAnsi"/>
          <w:b/>
        </w:rPr>
      </w:pPr>
    </w:p>
    <w:p w14:paraId="6C8B6C5D" w14:textId="77777777" w:rsidR="003A3F9A" w:rsidRPr="002C6AA9" w:rsidRDefault="003A3F9A" w:rsidP="003A3F9A">
      <w:pPr>
        <w:spacing w:after="0"/>
        <w:jc w:val="both"/>
        <w:rPr>
          <w:rFonts w:ascii="Garamond" w:hAnsi="Garamond" w:cstheme="minorHAnsi"/>
          <w:b/>
        </w:rPr>
      </w:pPr>
      <w:r w:rsidRPr="002C6AA9">
        <w:rPr>
          <w:rFonts w:ascii="Garamond" w:hAnsi="Garamond" w:cstheme="minorHAnsi"/>
          <w:b/>
          <w:noProof/>
          <w:lang w:eastAsia="fr-FR"/>
        </w:rPr>
        <w:drawing>
          <wp:inline distT="0" distB="0" distL="0" distR="0" wp14:anchorId="2F9FC3A6" wp14:editId="334CA4EE">
            <wp:extent cx="5809130" cy="381000"/>
            <wp:effectExtent l="0" t="0" r="39370" b="19050"/>
            <wp:docPr id="33" name="Diagramme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3BC91DD4" w14:textId="77777777" w:rsidR="003A3F9A" w:rsidRPr="002C6AA9" w:rsidRDefault="003A3F9A" w:rsidP="003A3F9A">
      <w:pPr>
        <w:spacing w:after="0"/>
        <w:jc w:val="both"/>
        <w:rPr>
          <w:rFonts w:ascii="Garamond" w:hAnsi="Garamond" w:cstheme="minorHAnsi"/>
          <w:b/>
        </w:rPr>
      </w:pPr>
    </w:p>
    <w:p w14:paraId="2D8A132D" w14:textId="77777777" w:rsidR="003A3F9A" w:rsidRPr="002C6AA9" w:rsidRDefault="003A3F9A" w:rsidP="003A3F9A">
      <w:pPr>
        <w:spacing w:after="0"/>
        <w:jc w:val="both"/>
        <w:rPr>
          <w:rFonts w:ascii="Garamond" w:hAnsi="Garamond" w:cstheme="minorHAnsi"/>
          <w:b/>
        </w:rPr>
      </w:pPr>
      <w:r w:rsidRPr="002C6AA9">
        <w:rPr>
          <w:rFonts w:ascii="Garamond" w:hAnsi="Garamond" w:cstheme="minorHAnsi"/>
          <w:b/>
          <w:noProof/>
          <w:lang w:eastAsia="fr-FR"/>
        </w:rPr>
        <w:drawing>
          <wp:inline distT="0" distB="0" distL="0" distR="0" wp14:anchorId="651AB200" wp14:editId="6AA7B915">
            <wp:extent cx="5759450" cy="377751"/>
            <wp:effectExtent l="0" t="0" r="31750" b="22860"/>
            <wp:docPr id="34" name="Diagramme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250E71ED" w14:textId="77777777" w:rsidR="003A3F9A" w:rsidRPr="002C6AA9" w:rsidRDefault="003A3F9A" w:rsidP="003A3F9A">
      <w:pPr>
        <w:spacing w:after="0"/>
        <w:jc w:val="both"/>
        <w:rPr>
          <w:rFonts w:ascii="Garamond" w:hAnsi="Garamond" w:cstheme="minorHAnsi"/>
          <w:b/>
        </w:rPr>
      </w:pPr>
    </w:p>
    <w:p w14:paraId="19C5C3F5" w14:textId="566F31B5" w:rsidR="00D27B3A" w:rsidRPr="000245A8" w:rsidRDefault="00D27B3A" w:rsidP="000245A8">
      <w:pPr>
        <w:rPr>
          <w:rFonts w:asciiTheme="majorHAnsi" w:hAnsiTheme="majorHAnsi" w:cstheme="majorHAnsi"/>
          <w:u w:val="single"/>
        </w:rPr>
      </w:pPr>
      <w:r>
        <w:rPr>
          <w:rFonts w:asciiTheme="majorHAnsi" w:hAnsiTheme="majorHAnsi" w:cstheme="majorHAnsi"/>
        </w:rPr>
        <w:t>The chart below represents a summary visualization of the assessment matrix for implementation.</w:t>
      </w:r>
    </w:p>
    <w:p w14:paraId="0E4223E2" w14:textId="77777777" w:rsidR="00D27B3A" w:rsidRPr="00270ECD" w:rsidRDefault="00D27B3A" w:rsidP="00D27B3A">
      <w:pPr>
        <w:spacing w:after="0"/>
        <w:jc w:val="center"/>
        <w:rPr>
          <w:b/>
          <w:bCs/>
        </w:rPr>
      </w:pPr>
      <w:r>
        <w:rPr>
          <w:noProof/>
        </w:rPr>
        <w:drawing>
          <wp:inline distT="0" distB="0" distL="0" distR="0" wp14:anchorId="1B36F745" wp14:editId="0855E30C">
            <wp:extent cx="3589142" cy="2713861"/>
            <wp:effectExtent l="0" t="0" r="11430" b="10795"/>
            <wp:docPr id="10" name="Chart 10">
              <a:extLst xmlns:a="http://schemas.openxmlformats.org/drawingml/2006/main">
                <a:ext uri="{FF2B5EF4-FFF2-40B4-BE49-F238E27FC236}">
                  <a16:creationId xmlns:a16="http://schemas.microsoft.com/office/drawing/2014/main" id="{AA95E5FE-9AAE-48E8-8DD4-C63649AA06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A6741E9" w14:textId="77777777" w:rsidR="00D27B3A" w:rsidRPr="0005532D" w:rsidRDefault="00D27B3A" w:rsidP="00D27B3A">
      <w:pPr>
        <w:rPr>
          <w:rFonts w:asciiTheme="majorHAnsi" w:hAnsiTheme="majorHAnsi" w:cstheme="majorHAnsi"/>
          <w:sz w:val="20"/>
          <w:szCs w:val="20"/>
        </w:rPr>
      </w:pPr>
      <w:r w:rsidRPr="0005532D">
        <w:rPr>
          <w:rFonts w:asciiTheme="majorHAnsi" w:hAnsiTheme="majorHAnsi" w:cstheme="majorHAnsi"/>
          <w:sz w:val="20"/>
          <w:szCs w:val="20"/>
        </w:rPr>
        <w:t>Source: Pilot Test</w:t>
      </w:r>
    </w:p>
    <w:p w14:paraId="065852F4" w14:textId="77777777" w:rsidR="00D27B3A" w:rsidRDefault="00D27B3A" w:rsidP="004C5717">
      <w:pPr>
        <w:pStyle w:val="Heading2"/>
        <w:spacing w:after="120"/>
      </w:pPr>
      <w:bookmarkStart w:id="6" w:name="_Toc155020538"/>
      <w:bookmarkStart w:id="7" w:name="_Toc156376493"/>
      <w:r>
        <w:t>Overall Assessment</w:t>
      </w:r>
      <w:bookmarkEnd w:id="6"/>
      <w:bookmarkEnd w:id="7"/>
    </w:p>
    <w:p w14:paraId="0572FCD0" w14:textId="77777777" w:rsidR="00D27B3A" w:rsidRDefault="00D27B3A" w:rsidP="00D27B3A">
      <w:pPr>
        <w:rPr>
          <w:rFonts w:asciiTheme="majorHAnsi" w:hAnsiTheme="majorHAnsi" w:cstheme="majorHAnsi"/>
        </w:rPr>
      </w:pPr>
      <w:r>
        <w:rPr>
          <w:rFonts w:asciiTheme="majorHAnsi" w:hAnsiTheme="majorHAnsi" w:cstheme="majorHAnsi"/>
        </w:rPr>
        <w:t xml:space="preserve">Figure 4 provides overall assessment for 3 areas: policy, </w:t>
      </w:r>
      <w:proofErr w:type="gramStart"/>
      <w:r>
        <w:rPr>
          <w:rFonts w:asciiTheme="majorHAnsi" w:hAnsiTheme="majorHAnsi" w:cstheme="majorHAnsi"/>
        </w:rPr>
        <w:t>design</w:t>
      </w:r>
      <w:proofErr w:type="gramEnd"/>
      <w:r>
        <w:rPr>
          <w:rFonts w:asciiTheme="majorHAnsi" w:hAnsiTheme="majorHAnsi" w:cstheme="majorHAnsi"/>
        </w:rPr>
        <w:t xml:space="preserve"> and implementation. It shows how well the program meets the criteria.</w:t>
      </w:r>
    </w:p>
    <w:p w14:paraId="2DB51B7A" w14:textId="77777777" w:rsidR="003A3F9A" w:rsidRPr="00C72EB6" w:rsidRDefault="003A3F9A" w:rsidP="003A3F9A">
      <w:pPr>
        <w:rPr>
          <w:rFonts w:asciiTheme="majorHAnsi" w:hAnsiTheme="majorHAnsi" w:cstheme="majorHAnsi"/>
        </w:rPr>
      </w:pPr>
      <w:r>
        <w:rPr>
          <w:rFonts w:asciiTheme="majorHAnsi" w:hAnsiTheme="majorHAnsi" w:cstheme="majorHAnsi"/>
        </w:rPr>
        <w:lastRenderedPageBreak/>
        <w:t xml:space="preserve">The diagram clearly conveys the message that the program has strong implementation mechanisms, with some weak areas, especially lack of responsiveness to disasters and long-term adaptability, very low level of benefits and somewhat lagging interconnectivity. </w:t>
      </w:r>
    </w:p>
    <w:p w14:paraId="27596472" w14:textId="77777777" w:rsidR="00D27B3A" w:rsidRDefault="00D27B3A" w:rsidP="00D27B3A">
      <w:pPr>
        <w:jc w:val="center"/>
        <w:rPr>
          <w:rFonts w:asciiTheme="majorHAnsi" w:hAnsiTheme="majorHAnsi" w:cstheme="majorHAnsi"/>
        </w:rPr>
      </w:pPr>
      <w:r>
        <w:rPr>
          <w:noProof/>
        </w:rPr>
        <w:drawing>
          <wp:inline distT="0" distB="0" distL="0" distR="0" wp14:anchorId="1D6D49E8" wp14:editId="73F5C0C9">
            <wp:extent cx="3662489" cy="2767649"/>
            <wp:effectExtent l="0" t="0" r="14605" b="13970"/>
            <wp:docPr id="11" name="Chart 11">
              <a:extLst xmlns:a="http://schemas.openxmlformats.org/drawingml/2006/main">
                <a:ext uri="{FF2B5EF4-FFF2-40B4-BE49-F238E27FC236}">
                  <a16:creationId xmlns:a16="http://schemas.microsoft.com/office/drawing/2014/main" id="{9BB9D348-861F-4654-9B3A-E44D8A05C9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2B6F3BB0" w14:textId="77777777" w:rsidR="00D27B3A" w:rsidRPr="0005532D" w:rsidRDefault="00D27B3A" w:rsidP="00D27B3A">
      <w:pPr>
        <w:rPr>
          <w:rFonts w:asciiTheme="majorHAnsi" w:hAnsiTheme="majorHAnsi" w:cstheme="majorHAnsi"/>
          <w:sz w:val="20"/>
          <w:szCs w:val="20"/>
        </w:rPr>
      </w:pPr>
      <w:r w:rsidRPr="0005532D">
        <w:rPr>
          <w:rFonts w:asciiTheme="majorHAnsi" w:hAnsiTheme="majorHAnsi" w:cstheme="majorHAnsi"/>
          <w:sz w:val="20"/>
          <w:szCs w:val="20"/>
        </w:rPr>
        <w:t>Source: Pilot Test</w:t>
      </w:r>
    </w:p>
    <w:p w14:paraId="058E90F5" w14:textId="0A5EB0C1" w:rsidR="00D27B3A" w:rsidRPr="008D30BF" w:rsidRDefault="00D27B3A" w:rsidP="00D27B3A">
      <w:pPr>
        <w:rPr>
          <w:rFonts w:asciiTheme="majorHAnsi" w:hAnsiTheme="majorHAnsi" w:cstheme="majorHAnsi"/>
        </w:rPr>
      </w:pPr>
      <w:r>
        <w:rPr>
          <w:rFonts w:asciiTheme="majorHAnsi" w:hAnsiTheme="majorHAnsi" w:cstheme="majorHAnsi"/>
        </w:rPr>
        <w:t>The program has developed strong processes and designs for behavioral change and has strong work incentives compatibility.  The aspects of inclusiveness and protection of the rights are well addressed in implementation. Sustainable financing and cost effectiveness ensure efficient scale up of the program.</w:t>
      </w:r>
    </w:p>
    <w:p w14:paraId="495BAF64" w14:textId="0E7C53B5" w:rsidR="00D27B3A" w:rsidRDefault="00D27B3A" w:rsidP="00D27B3A">
      <w:pPr>
        <w:rPr>
          <w:rFonts w:asciiTheme="majorHAnsi" w:hAnsiTheme="majorHAnsi" w:cstheme="majorHAnsi"/>
        </w:rPr>
      </w:pPr>
      <w:r w:rsidRPr="008D30BF">
        <w:rPr>
          <w:rFonts w:asciiTheme="majorHAnsi" w:hAnsiTheme="majorHAnsi" w:cstheme="majorHAnsi"/>
        </w:rPr>
        <w:t>Based on this assessment the policy recommendations for further development of such program may consist or a set of measures to</w:t>
      </w:r>
      <w:r>
        <w:rPr>
          <w:rFonts w:asciiTheme="majorHAnsi" w:hAnsiTheme="majorHAnsi" w:cstheme="majorHAnsi"/>
        </w:rPr>
        <w:t xml:space="preserve"> strengthen inclusiveness in design and policies, mostly through resolution of documents needed for issuing ID. The re-design of benefit formulae to increase adequacy, especially for larger families may be considered, and given strong institutional capacity should not pose implementation problems.</w:t>
      </w:r>
      <w:r w:rsidR="008A3A1D">
        <w:rPr>
          <w:rFonts w:asciiTheme="majorHAnsi" w:hAnsiTheme="majorHAnsi" w:cstheme="majorHAnsi"/>
        </w:rPr>
        <w:t xml:space="preserve"> Cost effectiveness for beneficiaries can be improved by streamlining application procedures and improving interconnectivity</w:t>
      </w:r>
      <w:r w:rsidR="00F520E4">
        <w:rPr>
          <w:rFonts w:asciiTheme="majorHAnsi" w:hAnsiTheme="majorHAnsi" w:cstheme="majorHAnsi"/>
        </w:rPr>
        <w:t>.</w:t>
      </w:r>
      <w:r>
        <w:rPr>
          <w:rFonts w:asciiTheme="majorHAnsi" w:hAnsiTheme="majorHAnsi" w:cstheme="majorHAnsi"/>
        </w:rPr>
        <w:t xml:space="preserve"> In parallel, it will be necessary to </w:t>
      </w:r>
      <w:r w:rsidRPr="008D30BF">
        <w:rPr>
          <w:rFonts w:asciiTheme="majorHAnsi" w:hAnsiTheme="majorHAnsi" w:cstheme="majorHAnsi"/>
        </w:rPr>
        <w:t>improve its adaptability and responsiveness</w:t>
      </w:r>
      <w:r>
        <w:rPr>
          <w:rFonts w:asciiTheme="majorHAnsi" w:hAnsiTheme="majorHAnsi" w:cstheme="majorHAnsi"/>
        </w:rPr>
        <w:t>, both in the short term and in the long term by building resilience</w:t>
      </w:r>
      <w:r w:rsidRPr="008D30BF">
        <w:rPr>
          <w:rFonts w:asciiTheme="majorHAnsi" w:hAnsiTheme="majorHAnsi" w:cstheme="majorHAnsi"/>
        </w:rPr>
        <w:t xml:space="preserve">. </w:t>
      </w:r>
    </w:p>
    <w:p w14:paraId="596B0916" w14:textId="77777777" w:rsidR="003A3F9A" w:rsidRDefault="00D27B3A" w:rsidP="00D27B3A">
      <w:r w:rsidRPr="00B732BF">
        <w:rPr>
          <w:rFonts w:asciiTheme="majorHAnsi" w:hAnsiTheme="majorHAnsi" w:cstheme="majorHAnsi"/>
        </w:rPr>
        <w:t xml:space="preserve">While </w:t>
      </w:r>
      <w:r>
        <w:rPr>
          <w:rFonts w:asciiTheme="majorHAnsi" w:hAnsiTheme="majorHAnsi" w:cstheme="majorHAnsi"/>
        </w:rPr>
        <w:t xml:space="preserve">three </w:t>
      </w:r>
      <w:r w:rsidRPr="00B732BF">
        <w:rPr>
          <w:rFonts w:asciiTheme="majorHAnsi" w:hAnsiTheme="majorHAnsi" w:cstheme="majorHAnsi"/>
        </w:rPr>
        <w:t xml:space="preserve">diagrams </w:t>
      </w:r>
      <w:r>
        <w:rPr>
          <w:rFonts w:asciiTheme="majorHAnsi" w:hAnsiTheme="majorHAnsi" w:cstheme="majorHAnsi"/>
        </w:rPr>
        <w:t xml:space="preserve">by area presented on Figure 4 </w:t>
      </w:r>
      <w:r w:rsidRPr="00B732BF">
        <w:rPr>
          <w:rFonts w:asciiTheme="majorHAnsi" w:hAnsiTheme="majorHAnsi" w:cstheme="majorHAnsi"/>
        </w:rPr>
        <w:t xml:space="preserve">are useful, </w:t>
      </w:r>
      <w:r>
        <w:rPr>
          <w:rFonts w:asciiTheme="majorHAnsi" w:hAnsiTheme="majorHAnsi" w:cstheme="majorHAnsi"/>
        </w:rPr>
        <w:t>there is another way to make them even clearer with t</w:t>
      </w:r>
      <w:r w:rsidRPr="008D30BF">
        <w:rPr>
          <w:rFonts w:asciiTheme="majorHAnsi" w:hAnsiTheme="majorHAnsi" w:cstheme="majorHAnsi"/>
        </w:rPr>
        <w:t xml:space="preserve">he </w:t>
      </w:r>
      <w:r w:rsidRPr="008D30BF">
        <w:rPr>
          <w:rFonts w:asciiTheme="majorHAnsi" w:hAnsiTheme="majorHAnsi" w:cstheme="majorHAnsi"/>
          <w:b/>
          <w:bCs/>
          <w:color w:val="FF0000"/>
        </w:rPr>
        <w:t>D-DART</w:t>
      </w:r>
      <w:r w:rsidRPr="008D30BF">
        <w:rPr>
          <w:rFonts w:asciiTheme="majorHAnsi" w:hAnsiTheme="majorHAnsi" w:cstheme="majorHAnsi"/>
          <w:b/>
          <w:bCs/>
        </w:rPr>
        <w:t xml:space="preserve"> (Data-Driven Assessment Ratings Templates)</w:t>
      </w:r>
      <w:r>
        <w:rPr>
          <w:rFonts w:asciiTheme="majorHAnsi" w:hAnsiTheme="majorHAnsi" w:cstheme="majorHAnsi"/>
          <w:b/>
          <w:bCs/>
        </w:rPr>
        <w:t xml:space="preserve">, bringing all three areas – policy, </w:t>
      </w:r>
      <w:proofErr w:type="gramStart"/>
      <w:r>
        <w:rPr>
          <w:rFonts w:asciiTheme="majorHAnsi" w:hAnsiTheme="majorHAnsi" w:cstheme="majorHAnsi"/>
          <w:b/>
          <w:bCs/>
        </w:rPr>
        <w:t>design</w:t>
      </w:r>
      <w:proofErr w:type="gramEnd"/>
      <w:r>
        <w:rPr>
          <w:rFonts w:asciiTheme="majorHAnsi" w:hAnsiTheme="majorHAnsi" w:cstheme="majorHAnsi"/>
          <w:b/>
          <w:bCs/>
        </w:rPr>
        <w:t xml:space="preserve"> and implementation – on a single at-a-view chart (Figure 5)</w:t>
      </w:r>
      <w:r w:rsidRPr="008D30BF">
        <w:rPr>
          <w:rFonts w:asciiTheme="majorHAnsi" w:hAnsiTheme="majorHAnsi" w:cstheme="majorHAnsi"/>
        </w:rPr>
        <w:t xml:space="preserve">. The </w:t>
      </w:r>
      <w:r w:rsidRPr="008D30BF">
        <w:rPr>
          <w:rFonts w:asciiTheme="majorHAnsi" w:hAnsiTheme="majorHAnsi" w:cstheme="majorHAnsi"/>
          <w:color w:val="FF0000"/>
        </w:rPr>
        <w:t xml:space="preserve">D-DART </w:t>
      </w:r>
      <w:r w:rsidRPr="008D30BF">
        <w:rPr>
          <w:rFonts w:asciiTheme="majorHAnsi" w:hAnsiTheme="majorHAnsi" w:cstheme="majorHAnsi"/>
        </w:rPr>
        <w:t xml:space="preserve">visualization helps to provide </w:t>
      </w:r>
      <w:proofErr w:type="gramStart"/>
      <w:r w:rsidRPr="008D30BF">
        <w:rPr>
          <w:rFonts w:asciiTheme="majorHAnsi" w:hAnsiTheme="majorHAnsi" w:cstheme="majorHAnsi"/>
        </w:rPr>
        <w:t>at a glance</w:t>
      </w:r>
      <w:proofErr w:type="gramEnd"/>
      <w:r w:rsidRPr="008D30BF">
        <w:rPr>
          <w:rFonts w:asciiTheme="majorHAnsi" w:hAnsiTheme="majorHAnsi" w:cstheme="majorHAnsi"/>
        </w:rPr>
        <w:t xml:space="preserve"> view of </w:t>
      </w:r>
      <w:r>
        <w:rPr>
          <w:rFonts w:asciiTheme="majorHAnsi" w:hAnsiTheme="majorHAnsi" w:cstheme="majorHAnsi"/>
        </w:rPr>
        <w:t xml:space="preserve">all of </w:t>
      </w:r>
      <w:r w:rsidRPr="008D30BF">
        <w:rPr>
          <w:rFonts w:asciiTheme="majorHAnsi" w:hAnsiTheme="majorHAnsi" w:cstheme="majorHAnsi"/>
        </w:rPr>
        <w:t>the assessment results, while the table provides actual wording for each rank</w:t>
      </w:r>
      <w:r>
        <w:rPr>
          <w:rFonts w:asciiTheme="majorHAnsi" w:hAnsiTheme="majorHAnsi" w:cstheme="majorHAnsi"/>
        </w:rPr>
        <w:t>ing</w:t>
      </w:r>
      <w:r w:rsidRPr="008D30BF">
        <w:rPr>
          <w:rFonts w:asciiTheme="majorHAnsi" w:hAnsiTheme="majorHAnsi" w:cstheme="majorHAnsi"/>
        </w:rPr>
        <w:t xml:space="preserve">. </w:t>
      </w:r>
      <w:r>
        <w:t>The D-DART wheel diagram summarizes it on one visual with the darkness of shading reflecting ratings.</w:t>
      </w:r>
    </w:p>
    <w:p w14:paraId="7A4884AE" w14:textId="77777777" w:rsidR="003A3F9A" w:rsidRDefault="003A3F9A" w:rsidP="003A3F9A">
      <w:pPr>
        <w:rPr>
          <w:rFonts w:asciiTheme="majorHAnsi" w:hAnsiTheme="majorHAnsi" w:cstheme="majorHAnsi"/>
        </w:rPr>
      </w:pPr>
      <w:r>
        <w:t xml:space="preserve">Since there are three areas and 7 criteria, </w:t>
      </w:r>
      <w:r w:rsidRPr="00F87BB2">
        <w:rPr>
          <w:color w:val="FF0000"/>
        </w:rPr>
        <w:t>D-DART</w:t>
      </w:r>
      <w:r>
        <w:t xml:space="preserve"> diagram represents color coded ratings laid as layers in semi-circle.  </w:t>
      </w:r>
      <w:r w:rsidRPr="008D30BF">
        <w:rPr>
          <w:rFonts w:asciiTheme="majorHAnsi" w:hAnsiTheme="majorHAnsi" w:cstheme="majorHAnsi"/>
        </w:rPr>
        <w:t xml:space="preserve">The D-DART chart visualizing the ratings at the diagram in the inner semi-circle for policy, middle- design, and implementation – outer layer, using color codes. </w:t>
      </w:r>
      <w:r>
        <w:t xml:space="preserve"> </w:t>
      </w:r>
      <w:r w:rsidRPr="008D30BF">
        <w:rPr>
          <w:rFonts w:asciiTheme="majorHAnsi" w:hAnsiTheme="majorHAnsi" w:cstheme="majorHAnsi"/>
        </w:rPr>
        <w:t xml:space="preserve">The </w:t>
      </w:r>
      <w:r w:rsidRPr="008D30BF">
        <w:rPr>
          <w:rFonts w:asciiTheme="majorHAnsi" w:hAnsiTheme="majorHAnsi" w:cstheme="majorHAnsi"/>
          <w:color w:val="FF0000"/>
        </w:rPr>
        <w:t>D-DART</w:t>
      </w:r>
      <w:r w:rsidRPr="008D30BF">
        <w:rPr>
          <w:rFonts w:asciiTheme="majorHAnsi" w:hAnsiTheme="majorHAnsi" w:cstheme="majorHAnsi"/>
        </w:rPr>
        <w:t xml:space="preserve"> reveals that the </w:t>
      </w:r>
      <w:r>
        <w:rPr>
          <w:rFonts w:asciiTheme="majorHAnsi" w:hAnsiTheme="majorHAnsi" w:cstheme="majorHAnsi"/>
        </w:rPr>
        <w:t xml:space="preserve">PTMP described in this section </w:t>
      </w:r>
      <w:r w:rsidRPr="008D30BF">
        <w:rPr>
          <w:rFonts w:asciiTheme="majorHAnsi" w:hAnsiTheme="majorHAnsi" w:cstheme="majorHAnsi"/>
        </w:rPr>
        <w:t>has some clear gaps and some strong points that come out of the assessment.</w:t>
      </w:r>
    </w:p>
    <w:p w14:paraId="4B16F26F" w14:textId="77777777" w:rsidR="003A3F9A" w:rsidRDefault="003A3F9A" w:rsidP="003A3F9A">
      <w:pPr>
        <w:rPr>
          <w:rFonts w:asciiTheme="majorHAnsi" w:hAnsiTheme="majorHAnsi" w:cstheme="majorHAnsi"/>
        </w:rPr>
      </w:pPr>
      <w:r w:rsidRPr="008D30BF">
        <w:rPr>
          <w:rFonts w:asciiTheme="majorHAnsi" w:hAnsiTheme="majorHAnsi" w:cstheme="majorHAnsi"/>
        </w:rPr>
        <w:lastRenderedPageBreak/>
        <w:t>The diagram lists</w:t>
      </w:r>
      <w:r>
        <w:rPr>
          <w:rFonts w:asciiTheme="majorHAnsi" w:hAnsiTheme="majorHAnsi" w:cstheme="majorHAnsi"/>
        </w:rPr>
        <w:t xml:space="preserve"> </w:t>
      </w:r>
      <w:r w:rsidRPr="008D30BF">
        <w:rPr>
          <w:rFonts w:asciiTheme="majorHAnsi" w:hAnsiTheme="majorHAnsi" w:cstheme="majorHAnsi"/>
        </w:rPr>
        <w:t xml:space="preserve">7 criteria represented by a segment of a circle.  Colored tiles in the wheel diagram represent </w:t>
      </w:r>
      <w:r>
        <w:rPr>
          <w:rFonts w:asciiTheme="majorHAnsi" w:hAnsiTheme="majorHAnsi" w:cstheme="majorHAnsi"/>
        </w:rPr>
        <w:t xml:space="preserve">the ratings for each </w:t>
      </w:r>
      <w:r w:rsidRPr="008D30BF">
        <w:rPr>
          <w:rFonts w:asciiTheme="majorHAnsi" w:hAnsiTheme="majorHAnsi" w:cstheme="majorHAnsi"/>
        </w:rPr>
        <w:t xml:space="preserve">the criteria. </w:t>
      </w:r>
      <w:r>
        <w:rPr>
          <w:rFonts w:asciiTheme="majorHAnsi" w:hAnsiTheme="majorHAnsi" w:cstheme="majorHAnsi"/>
        </w:rPr>
        <w:t>T</w:t>
      </w:r>
      <w:r w:rsidRPr="008D30BF">
        <w:rPr>
          <w:rFonts w:asciiTheme="majorHAnsi" w:hAnsiTheme="majorHAnsi" w:cstheme="majorHAnsi"/>
        </w:rPr>
        <w:t xml:space="preserve">he colors </w:t>
      </w:r>
      <w:r>
        <w:rPr>
          <w:rFonts w:asciiTheme="majorHAnsi" w:hAnsiTheme="majorHAnsi" w:cstheme="majorHAnsi"/>
        </w:rPr>
        <w:t>are</w:t>
      </w:r>
      <w:r w:rsidRPr="008D30BF">
        <w:rPr>
          <w:rFonts w:asciiTheme="majorHAnsi" w:hAnsiTheme="majorHAnsi" w:cstheme="majorHAnsi"/>
        </w:rPr>
        <w:t xml:space="preserve"> shaded with different intensity to reflect the ratings</w:t>
      </w:r>
      <w:r>
        <w:rPr>
          <w:rFonts w:asciiTheme="majorHAnsi" w:hAnsiTheme="majorHAnsi" w:cstheme="majorHAnsi"/>
        </w:rPr>
        <w:t>.  On the diagram that visualizes these ratings o</w:t>
      </w:r>
      <w:r w:rsidRPr="00C72EB6">
        <w:rPr>
          <w:rFonts w:asciiTheme="majorHAnsi" w:hAnsiTheme="majorHAnsi" w:cstheme="majorHAnsi"/>
        </w:rPr>
        <w:t>nly the colored segments represent the selected ratings.</w:t>
      </w:r>
    </w:p>
    <w:p w14:paraId="2C228782" w14:textId="44DDD926" w:rsidR="00D27B3A" w:rsidRPr="008D30BF" w:rsidRDefault="00D27B3A" w:rsidP="003353A9">
      <w:pPr>
        <w:jc w:val="center"/>
        <w:rPr>
          <w:rFonts w:asciiTheme="majorHAnsi" w:hAnsiTheme="majorHAnsi" w:cstheme="majorHAnsi"/>
        </w:rPr>
      </w:pPr>
      <w:r>
        <w:rPr>
          <w:noProof/>
        </w:rPr>
        <w:drawing>
          <wp:inline distT="0" distB="0" distL="0" distR="0" wp14:anchorId="4A045648" wp14:editId="7A0F9509">
            <wp:extent cx="5325035" cy="3862973"/>
            <wp:effectExtent l="0" t="0" r="9525" b="4445"/>
            <wp:docPr id="12" name="Chart 12">
              <a:extLst xmlns:a="http://schemas.openxmlformats.org/drawingml/2006/main">
                <a:ext uri="{FF2B5EF4-FFF2-40B4-BE49-F238E27FC236}">
                  <a16:creationId xmlns:a16="http://schemas.microsoft.com/office/drawing/2014/main" id="{FB90EA6D-4654-47A4-8FFD-AA4A84F923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6604E8FB" w14:textId="4E5B6178" w:rsidR="003353A9" w:rsidRPr="008D30BF" w:rsidRDefault="00D80567" w:rsidP="00A1460D">
      <w:pPr>
        <w:rPr>
          <w:rFonts w:asciiTheme="majorHAnsi" w:hAnsiTheme="majorHAnsi" w:cstheme="majorHAnsi"/>
        </w:rPr>
      </w:pPr>
      <w:r>
        <w:rPr>
          <w:rFonts w:asciiTheme="majorHAnsi" w:hAnsiTheme="majorHAnsi" w:cstheme="majorHAnsi"/>
        </w:rPr>
        <w:t xml:space="preserve">The advantage of the D-DART chart is that it makes it very clear </w:t>
      </w:r>
      <w:r w:rsidR="00354193">
        <w:rPr>
          <w:rFonts w:asciiTheme="majorHAnsi" w:hAnsiTheme="majorHAnsi" w:cstheme="majorHAnsi"/>
        </w:rPr>
        <w:t xml:space="preserve">how to compare three areas – policies, </w:t>
      </w:r>
      <w:proofErr w:type="gramStart"/>
      <w:r w:rsidR="00354193">
        <w:rPr>
          <w:rFonts w:asciiTheme="majorHAnsi" w:hAnsiTheme="majorHAnsi" w:cstheme="majorHAnsi"/>
        </w:rPr>
        <w:t>design</w:t>
      </w:r>
      <w:proofErr w:type="gramEnd"/>
      <w:r w:rsidR="00354193">
        <w:rPr>
          <w:rFonts w:asciiTheme="majorHAnsi" w:hAnsiTheme="majorHAnsi" w:cstheme="majorHAnsi"/>
        </w:rPr>
        <w:t xml:space="preserve"> and implementation – for a program.  In this </w:t>
      </w:r>
      <w:proofErr w:type="gramStart"/>
      <w:r w:rsidR="00354193">
        <w:rPr>
          <w:rFonts w:asciiTheme="majorHAnsi" w:hAnsiTheme="majorHAnsi" w:cstheme="majorHAnsi"/>
        </w:rPr>
        <w:t>particular case</w:t>
      </w:r>
      <w:proofErr w:type="gramEnd"/>
      <w:r w:rsidR="00354193">
        <w:rPr>
          <w:rFonts w:asciiTheme="majorHAnsi" w:hAnsiTheme="majorHAnsi" w:cstheme="majorHAnsi"/>
        </w:rPr>
        <w:t xml:space="preserve">, implementation </w:t>
      </w:r>
      <w:r w:rsidR="00267D30">
        <w:rPr>
          <w:rFonts w:asciiTheme="majorHAnsi" w:hAnsiTheme="majorHAnsi" w:cstheme="majorHAnsi"/>
        </w:rPr>
        <w:t>seems to be the strongest point of the program. With additional work on shock responsiveness and adaptability this</w:t>
      </w:r>
      <w:r w:rsidR="006C0680">
        <w:rPr>
          <w:rFonts w:asciiTheme="majorHAnsi" w:hAnsiTheme="majorHAnsi" w:cstheme="majorHAnsi"/>
        </w:rPr>
        <w:t xml:space="preserve"> can be even further strengthened.  </w:t>
      </w:r>
      <w:r w:rsidR="007366E6">
        <w:rPr>
          <w:rFonts w:asciiTheme="majorHAnsi" w:hAnsiTheme="majorHAnsi" w:cstheme="majorHAnsi"/>
        </w:rPr>
        <w:t xml:space="preserve">Design </w:t>
      </w:r>
      <w:r w:rsidR="006C0680">
        <w:rPr>
          <w:rFonts w:asciiTheme="majorHAnsi" w:hAnsiTheme="majorHAnsi" w:cstheme="majorHAnsi"/>
        </w:rPr>
        <w:t xml:space="preserve">seems to be </w:t>
      </w:r>
      <w:r w:rsidR="007366E6">
        <w:rPr>
          <w:rFonts w:asciiTheme="majorHAnsi" w:hAnsiTheme="majorHAnsi" w:cstheme="majorHAnsi"/>
        </w:rPr>
        <w:t>the weaker layer, driven by the initia</w:t>
      </w:r>
      <w:r w:rsidR="00B316AD">
        <w:rPr>
          <w:rFonts w:asciiTheme="majorHAnsi" w:hAnsiTheme="majorHAnsi" w:cstheme="majorHAnsi"/>
        </w:rPr>
        <w:t xml:space="preserve">l, mostly ad hoc considerations for targeting and benefit levels, but strong </w:t>
      </w:r>
      <w:r w:rsidR="006B4CAA">
        <w:rPr>
          <w:rFonts w:asciiTheme="majorHAnsi" w:hAnsiTheme="majorHAnsi" w:cstheme="majorHAnsi"/>
        </w:rPr>
        <w:t>for accompanying measures</w:t>
      </w:r>
      <w:r w:rsidR="00B316AD">
        <w:rPr>
          <w:rFonts w:asciiTheme="majorHAnsi" w:hAnsiTheme="majorHAnsi" w:cstheme="majorHAnsi"/>
        </w:rPr>
        <w:t xml:space="preserve">. The mid-term review of the program and evaluation of its results may help to revisit </w:t>
      </w:r>
      <w:r w:rsidR="006B4CAA">
        <w:rPr>
          <w:rFonts w:asciiTheme="majorHAnsi" w:hAnsiTheme="majorHAnsi" w:cstheme="majorHAnsi"/>
        </w:rPr>
        <w:t>the targeting and design choices.  Policy environment is weakened by a relatively small budget of the program and continued reliance on donor finding (albeit with diminishing role)</w:t>
      </w:r>
      <w:r w:rsidR="00F10865">
        <w:rPr>
          <w:rFonts w:asciiTheme="majorHAnsi" w:hAnsiTheme="majorHAnsi" w:cstheme="majorHAnsi"/>
        </w:rPr>
        <w:t xml:space="preserve">, mostly from the </w:t>
      </w:r>
      <w:r w:rsidR="00F10865" w:rsidRPr="00B53615">
        <w:rPr>
          <w:rFonts w:ascii="Segoe UI" w:eastAsia="Calibri" w:hAnsi="Segoe UI" w:cs="Segoe UI"/>
          <w:color w:val="000000" w:themeColor="text1"/>
          <w:sz w:val="20"/>
          <w:szCs w:val="20"/>
        </w:rPr>
        <w:t>World Bank and AfDB</w:t>
      </w:r>
      <w:r w:rsidR="00F67A4E">
        <w:rPr>
          <w:rFonts w:asciiTheme="majorHAnsi" w:hAnsiTheme="majorHAnsi" w:cstheme="majorHAnsi"/>
        </w:rPr>
        <w:t xml:space="preserve">. Growing ownership of the program and its political support may help over time to increase its coverage, adequacy and finding. </w:t>
      </w:r>
      <w:r w:rsidR="00CC54E2">
        <w:rPr>
          <w:rFonts w:asciiTheme="majorHAnsi" w:hAnsiTheme="majorHAnsi" w:cstheme="majorHAnsi"/>
        </w:rPr>
        <w:t>This assessment may be helpful additional argument for consolidating its institutional arrangements and increasing its role as flagship social protection program for the country.</w:t>
      </w:r>
      <w:r w:rsidR="00F67A4E">
        <w:rPr>
          <w:rFonts w:asciiTheme="majorHAnsi" w:hAnsiTheme="majorHAnsi" w:cstheme="majorHAnsi"/>
        </w:rPr>
        <w:t xml:space="preserve">  </w:t>
      </w:r>
      <w:r w:rsidR="006B4CAA">
        <w:rPr>
          <w:rFonts w:asciiTheme="majorHAnsi" w:hAnsiTheme="majorHAnsi" w:cstheme="majorHAnsi"/>
        </w:rPr>
        <w:t xml:space="preserve"> </w:t>
      </w:r>
      <w:r w:rsidR="00B316AD">
        <w:rPr>
          <w:rFonts w:asciiTheme="majorHAnsi" w:hAnsiTheme="majorHAnsi" w:cstheme="majorHAnsi"/>
        </w:rPr>
        <w:t xml:space="preserve">  </w:t>
      </w:r>
    </w:p>
    <w:p w14:paraId="7CE72484" w14:textId="35D63E5A" w:rsidR="00CD322F" w:rsidRDefault="00D27B3A" w:rsidP="00D27B3A">
      <w:pPr>
        <w:rPr>
          <w:rFonts w:asciiTheme="majorHAnsi" w:hAnsiTheme="majorHAnsi" w:cstheme="majorHAnsi"/>
        </w:rPr>
      </w:pPr>
      <w:r>
        <w:rPr>
          <w:rFonts w:asciiTheme="majorHAnsi" w:hAnsiTheme="majorHAnsi" w:cstheme="majorHAnsi"/>
        </w:rPr>
        <w:br w:type="page"/>
      </w:r>
    </w:p>
    <w:p w14:paraId="141B9C3B" w14:textId="67EC9CC2" w:rsidR="0052179A" w:rsidRPr="00460D8D" w:rsidRDefault="00460D8D" w:rsidP="004646FB">
      <w:pPr>
        <w:pStyle w:val="Heading1"/>
        <w:spacing w:after="120"/>
        <w:rPr>
          <w:rStyle w:val="SubtleEmphasis"/>
          <w:i w:val="0"/>
          <w:iCs w:val="0"/>
          <w:color w:val="2F5496" w:themeColor="accent1" w:themeShade="BF"/>
        </w:rPr>
      </w:pPr>
      <w:bookmarkStart w:id="8" w:name="_Toc110217845"/>
      <w:bookmarkStart w:id="9" w:name="_Toc156376494"/>
      <w:r w:rsidRPr="00460D8D">
        <w:rPr>
          <w:rStyle w:val="SubtleEmphasis"/>
          <w:i w:val="0"/>
          <w:iCs w:val="0"/>
          <w:color w:val="2F5496" w:themeColor="accent1" w:themeShade="BF"/>
        </w:rPr>
        <w:lastRenderedPageBreak/>
        <w:t xml:space="preserve">Mongolia: </w:t>
      </w:r>
      <w:r w:rsidR="0052179A" w:rsidRPr="00460D8D">
        <w:rPr>
          <w:rStyle w:val="SubtleEmphasis"/>
          <w:i w:val="0"/>
          <w:iCs w:val="0"/>
          <w:color w:val="2F5496" w:themeColor="accent1" w:themeShade="BF"/>
        </w:rPr>
        <w:t xml:space="preserve">Child </w:t>
      </w:r>
      <w:r w:rsidR="0032348D">
        <w:rPr>
          <w:rStyle w:val="SubtleEmphasis"/>
          <w:i w:val="0"/>
          <w:iCs w:val="0"/>
          <w:color w:val="2F5496" w:themeColor="accent1" w:themeShade="BF"/>
        </w:rPr>
        <w:t>Money Program</w:t>
      </w:r>
      <w:bookmarkEnd w:id="9"/>
    </w:p>
    <w:p w14:paraId="4FD0A8B0" w14:textId="4F5F773C" w:rsidR="00A15176" w:rsidRPr="00A15176" w:rsidRDefault="005F59D4" w:rsidP="006264DA">
      <w:pPr>
        <w:pStyle w:val="FootnoteText"/>
        <w:spacing w:after="120"/>
        <w:rPr>
          <w:rFonts w:asciiTheme="majorHAnsi" w:eastAsiaTheme="minorHAnsi" w:hAnsiTheme="majorHAnsi" w:cstheme="majorHAnsi"/>
          <w:sz w:val="22"/>
          <w:szCs w:val="22"/>
        </w:rPr>
      </w:pPr>
      <w:r w:rsidRPr="00A15176">
        <w:rPr>
          <w:rFonts w:asciiTheme="majorHAnsi" w:eastAsiaTheme="minorHAnsi" w:hAnsiTheme="majorHAnsi" w:cstheme="majorHAnsi"/>
          <w:sz w:val="22"/>
          <w:szCs w:val="22"/>
        </w:rPr>
        <w:t xml:space="preserve">Mongolia’s </w:t>
      </w:r>
      <w:r w:rsidRPr="00A15176">
        <w:rPr>
          <w:rFonts w:asciiTheme="majorHAnsi" w:eastAsiaTheme="minorHAnsi" w:hAnsiTheme="majorHAnsi" w:cstheme="majorHAnsi"/>
          <w:sz w:val="22"/>
          <w:szCs w:val="22"/>
        </w:rPr>
        <w:t xml:space="preserve">social welfare system has been profoundly reformed and developed over the past few years. Social welfare programs in Mongolia are relatively more developed and represent relatively high GDP spending compared to other low to middle income countries. In fact, while average social welfare spending in the group of lower </w:t>
      </w:r>
      <w:proofErr w:type="gramStart"/>
      <w:r w:rsidRPr="00A15176">
        <w:rPr>
          <w:rFonts w:asciiTheme="majorHAnsi" w:eastAsiaTheme="minorHAnsi" w:hAnsiTheme="majorHAnsi" w:cstheme="majorHAnsi"/>
          <w:sz w:val="22"/>
          <w:szCs w:val="22"/>
        </w:rPr>
        <w:t>middle income</w:t>
      </w:r>
      <w:proofErr w:type="gramEnd"/>
      <w:r w:rsidRPr="00A15176">
        <w:rPr>
          <w:rFonts w:asciiTheme="majorHAnsi" w:eastAsiaTheme="minorHAnsi" w:hAnsiTheme="majorHAnsi" w:cstheme="majorHAnsi"/>
          <w:sz w:val="22"/>
          <w:szCs w:val="22"/>
        </w:rPr>
        <w:t xml:space="preserve"> countries is 1.64% of GDP, Mongolia spent 2.52% of GDP on social welfare in 2016</w:t>
      </w:r>
      <w:r w:rsidR="006C63FD">
        <w:rPr>
          <w:rFonts w:asciiTheme="majorHAnsi" w:eastAsiaTheme="minorHAnsi" w:hAnsiTheme="majorHAnsi" w:cstheme="majorHAnsi"/>
          <w:sz w:val="22"/>
          <w:szCs w:val="22"/>
        </w:rPr>
        <w:t>.</w:t>
      </w:r>
      <w:r w:rsidR="006C63FD">
        <w:rPr>
          <w:rStyle w:val="FootnoteReference"/>
          <w:rFonts w:asciiTheme="majorHAnsi" w:eastAsiaTheme="minorHAnsi" w:hAnsiTheme="majorHAnsi" w:cstheme="majorHAnsi"/>
          <w:sz w:val="22"/>
          <w:szCs w:val="22"/>
        </w:rPr>
        <w:footnoteReference w:id="6"/>
      </w:r>
      <w:r w:rsidR="006C63FD">
        <w:rPr>
          <w:rFonts w:asciiTheme="majorHAnsi" w:eastAsiaTheme="minorHAnsi" w:hAnsiTheme="majorHAnsi" w:cstheme="majorHAnsi"/>
          <w:sz w:val="22"/>
          <w:szCs w:val="22"/>
        </w:rPr>
        <w:t xml:space="preserve"> </w:t>
      </w:r>
      <w:r w:rsidRPr="00A15176">
        <w:rPr>
          <w:rFonts w:asciiTheme="majorHAnsi" w:eastAsiaTheme="minorHAnsi" w:hAnsiTheme="majorHAnsi" w:cstheme="majorHAnsi"/>
          <w:sz w:val="22"/>
          <w:szCs w:val="22"/>
        </w:rPr>
        <w:t>In 2020, the country counted with 14 different social welfare programs that delivered 46 in-cash or in-kind benefits</w:t>
      </w:r>
      <w:r w:rsidR="00C30768">
        <w:rPr>
          <w:rStyle w:val="FootnoteReference"/>
          <w:rFonts w:asciiTheme="majorHAnsi" w:eastAsiaTheme="minorHAnsi" w:hAnsiTheme="majorHAnsi" w:cstheme="majorHAnsi"/>
          <w:sz w:val="22"/>
          <w:szCs w:val="22"/>
        </w:rPr>
        <w:footnoteReference w:id="7"/>
      </w:r>
      <w:r w:rsidRPr="00A15176">
        <w:rPr>
          <w:rFonts w:asciiTheme="majorHAnsi" w:eastAsiaTheme="minorHAnsi" w:hAnsiTheme="majorHAnsi" w:cstheme="majorHAnsi"/>
          <w:sz w:val="22"/>
          <w:szCs w:val="22"/>
        </w:rPr>
        <w:t xml:space="preserve">. </w:t>
      </w:r>
      <w:r w:rsidR="006C6312" w:rsidRPr="00A15176">
        <w:rPr>
          <w:rFonts w:asciiTheme="majorHAnsi" w:eastAsiaTheme="minorHAnsi" w:hAnsiTheme="majorHAnsi" w:cstheme="majorHAnsi"/>
          <w:sz w:val="22"/>
          <w:szCs w:val="22"/>
        </w:rPr>
        <w:t xml:space="preserve">Among </w:t>
      </w:r>
      <w:r w:rsidRPr="00A15176">
        <w:rPr>
          <w:rFonts w:asciiTheme="majorHAnsi" w:eastAsiaTheme="minorHAnsi" w:hAnsiTheme="majorHAnsi" w:cstheme="majorHAnsi"/>
          <w:sz w:val="22"/>
          <w:szCs w:val="22"/>
        </w:rPr>
        <w:t>social welfare programs</w:t>
      </w:r>
      <w:r w:rsidR="006C6312" w:rsidRPr="00A15176">
        <w:rPr>
          <w:rFonts w:asciiTheme="majorHAnsi" w:eastAsiaTheme="minorHAnsi" w:hAnsiTheme="majorHAnsi" w:cstheme="majorHAnsi"/>
          <w:sz w:val="22"/>
          <w:szCs w:val="22"/>
        </w:rPr>
        <w:t xml:space="preserve"> nine are particularly significant</w:t>
      </w:r>
      <w:r w:rsidRPr="00A15176">
        <w:rPr>
          <w:rFonts w:asciiTheme="majorHAnsi" w:eastAsiaTheme="minorHAnsi" w:hAnsiTheme="majorHAnsi" w:cstheme="majorHAnsi"/>
          <w:sz w:val="22"/>
          <w:szCs w:val="22"/>
        </w:rPr>
        <w:t xml:space="preserve">: disability pension, social welfare pension, maternity benefits and allocations for taking care of a child under 3 years of age, caregiver allowance, the food stamp program (FSP), the child money program (CMP), concessions for elderly and disabled for sanatorium and resort services, allowances to mothers who gave birth to and raised many children (Mother Hero benefits), emergency livelihood and support. </w:t>
      </w:r>
    </w:p>
    <w:p w14:paraId="239BFC53" w14:textId="25501ADA" w:rsidR="006264DA" w:rsidRDefault="00A15176" w:rsidP="00A35F76">
      <w:pPr>
        <w:rPr>
          <w:rFonts w:asciiTheme="majorHAnsi" w:hAnsiTheme="majorHAnsi" w:cstheme="majorHAnsi"/>
        </w:rPr>
      </w:pPr>
      <w:r>
        <w:rPr>
          <w:rFonts w:asciiTheme="majorHAnsi" w:hAnsiTheme="majorHAnsi" w:cstheme="majorHAnsi"/>
        </w:rPr>
        <w:t xml:space="preserve">This </w:t>
      </w:r>
      <w:r w:rsidR="00E9558C">
        <w:rPr>
          <w:rFonts w:asciiTheme="majorHAnsi" w:hAnsiTheme="majorHAnsi" w:cstheme="majorHAnsi"/>
        </w:rPr>
        <w:t xml:space="preserve">case study </w:t>
      </w:r>
      <w:r>
        <w:rPr>
          <w:rFonts w:asciiTheme="majorHAnsi" w:hAnsiTheme="majorHAnsi" w:cstheme="majorHAnsi"/>
        </w:rPr>
        <w:t>focuse</w:t>
      </w:r>
      <w:r w:rsidR="00E9558C">
        <w:rPr>
          <w:rFonts w:asciiTheme="majorHAnsi" w:hAnsiTheme="majorHAnsi" w:cstheme="majorHAnsi"/>
        </w:rPr>
        <w:t>s</w:t>
      </w:r>
      <w:r>
        <w:rPr>
          <w:rFonts w:asciiTheme="majorHAnsi" w:hAnsiTheme="majorHAnsi" w:cstheme="majorHAnsi"/>
        </w:rPr>
        <w:t xml:space="preserve"> on </w:t>
      </w:r>
      <w:r w:rsidR="00A35F76">
        <w:rPr>
          <w:rFonts w:asciiTheme="majorHAnsi" w:hAnsiTheme="majorHAnsi" w:cstheme="majorHAnsi"/>
        </w:rPr>
        <w:t>Mongolia</w:t>
      </w:r>
      <w:r>
        <w:rPr>
          <w:rFonts w:asciiTheme="majorHAnsi" w:hAnsiTheme="majorHAnsi" w:cstheme="majorHAnsi"/>
        </w:rPr>
        <w:t>’s</w:t>
      </w:r>
      <w:r w:rsidR="00A35F76" w:rsidRPr="008D30BF">
        <w:rPr>
          <w:rFonts w:asciiTheme="majorHAnsi" w:hAnsiTheme="majorHAnsi" w:cstheme="majorHAnsi"/>
        </w:rPr>
        <w:t xml:space="preserve"> child allowance program</w:t>
      </w:r>
      <w:r>
        <w:rPr>
          <w:rFonts w:asciiTheme="majorHAnsi" w:hAnsiTheme="majorHAnsi" w:cstheme="majorHAnsi"/>
        </w:rPr>
        <w:t xml:space="preserve">. </w:t>
      </w:r>
      <w:r w:rsidR="00A35F76" w:rsidRPr="008D30BF">
        <w:rPr>
          <w:rFonts w:asciiTheme="majorHAnsi" w:hAnsiTheme="majorHAnsi" w:cstheme="majorHAnsi"/>
        </w:rPr>
        <w:t xml:space="preserve"> </w:t>
      </w:r>
      <w:r w:rsidR="004C7A9C" w:rsidRPr="004C7A9C">
        <w:rPr>
          <w:rFonts w:asciiTheme="majorHAnsi" w:hAnsiTheme="majorHAnsi" w:cstheme="majorHAnsi"/>
        </w:rPr>
        <w:t>The Child Money Program (CMP) consists of a monthly cash transfer targeted at children under the age of 18. This program accounts for about half of total social welfare spending</w:t>
      </w:r>
      <w:r w:rsidR="00C30768">
        <w:rPr>
          <w:rStyle w:val="FootnoteReference"/>
          <w:rFonts w:asciiTheme="majorHAnsi" w:hAnsiTheme="majorHAnsi" w:cstheme="majorHAnsi"/>
        </w:rPr>
        <w:footnoteReference w:id="8"/>
      </w:r>
      <w:r w:rsidR="004C7A9C" w:rsidRPr="004C7A9C">
        <w:rPr>
          <w:rFonts w:asciiTheme="majorHAnsi" w:hAnsiTheme="majorHAnsi" w:cstheme="majorHAnsi"/>
        </w:rPr>
        <w:t xml:space="preserve">. </w:t>
      </w:r>
      <w:r w:rsidR="00100034">
        <w:rPr>
          <w:rFonts w:asciiTheme="majorHAnsi" w:hAnsiTheme="majorHAnsi" w:cstheme="majorHAnsi"/>
        </w:rPr>
        <w:t>Therefore</w:t>
      </w:r>
      <w:r w:rsidR="00723CA5">
        <w:rPr>
          <w:rFonts w:asciiTheme="majorHAnsi" w:hAnsiTheme="majorHAnsi" w:cstheme="majorHAnsi"/>
        </w:rPr>
        <w:t>,</w:t>
      </w:r>
      <w:r w:rsidR="00100034">
        <w:rPr>
          <w:rFonts w:asciiTheme="majorHAnsi" w:hAnsiTheme="majorHAnsi" w:cstheme="majorHAnsi"/>
        </w:rPr>
        <w:t xml:space="preserve"> assessing its strengths and weaknesses has important implications for possible reforms with impact on the </w:t>
      </w:r>
      <w:r w:rsidR="00723CA5">
        <w:rPr>
          <w:rFonts w:asciiTheme="majorHAnsi" w:hAnsiTheme="majorHAnsi" w:cstheme="majorHAnsi"/>
        </w:rPr>
        <w:t>State budget and social contract.</w:t>
      </w:r>
    </w:p>
    <w:p w14:paraId="3725A3ED" w14:textId="77777777" w:rsidR="0032348D" w:rsidRPr="00516AD8" w:rsidRDefault="0032348D" w:rsidP="0032348D">
      <w:pPr>
        <w:pStyle w:val="Heading2"/>
        <w:spacing w:after="120"/>
      </w:pPr>
      <w:bookmarkStart w:id="10" w:name="_Toc156376495"/>
      <w:r w:rsidRPr="00516AD8">
        <w:t>Policy</w:t>
      </w:r>
      <w:bookmarkEnd w:id="10"/>
    </w:p>
    <w:p w14:paraId="4A0EDC48" w14:textId="1A313E46" w:rsidR="0032348D" w:rsidRDefault="009219E4" w:rsidP="00A35F76">
      <w:pPr>
        <w:rPr>
          <w:rFonts w:asciiTheme="majorHAnsi" w:hAnsiTheme="majorHAnsi" w:cstheme="majorHAnsi"/>
        </w:rPr>
      </w:pPr>
      <w:r w:rsidRPr="009219E4">
        <w:rPr>
          <w:rFonts w:asciiTheme="majorHAnsi" w:hAnsiTheme="majorHAnsi" w:cstheme="majorHAnsi"/>
        </w:rPr>
        <w:t xml:space="preserve">Mongolia’s Long-term Development Policy: Vision 2050 (2020) has established concrete policy directions for making the country’s social assistance system more relevant and inclusive and increasing benefit adequacy to impact on the lives of the poor and the most vulnerable.  </w:t>
      </w:r>
      <w:r w:rsidRPr="009219E4">
        <w:rPr>
          <w:rFonts w:asciiTheme="majorHAnsi" w:hAnsiTheme="majorHAnsi" w:cstheme="majorHAnsi"/>
          <w:bCs/>
        </w:rPr>
        <w:t xml:space="preserve">The SA system is at a turning point. First, the government </w:t>
      </w:r>
      <w:r w:rsidRPr="009219E4">
        <w:rPr>
          <w:rFonts w:asciiTheme="majorHAnsi" w:hAnsiTheme="majorHAnsi" w:cstheme="majorHAnsi"/>
        </w:rPr>
        <w:t>recognizes the need for changes in the system, including the rationalization of some programs and the necessity to increase their welfare impact through the improved targeting of vulnerable groups, especially the poorest. Second, the Ministry of Labor and Social Protection (MLSP) is currently working on preparation of draft amendments to the Social Welfare Law, that sets principles for the social assistance system and regulates most social assistance programs.</w:t>
      </w:r>
      <w:r w:rsidR="002F1F58">
        <w:rPr>
          <w:rFonts w:asciiTheme="majorHAnsi" w:hAnsiTheme="majorHAnsi" w:cstheme="majorHAnsi"/>
        </w:rPr>
        <w:t xml:space="preserve"> This is the context of the assessment</w:t>
      </w:r>
      <w:r w:rsidR="00E9558C">
        <w:rPr>
          <w:rFonts w:asciiTheme="majorHAnsi" w:hAnsiTheme="majorHAnsi" w:cstheme="majorHAnsi"/>
        </w:rPr>
        <w:t xml:space="preserve"> of the cash transfer program.</w:t>
      </w:r>
      <w:r w:rsidR="002F1F58">
        <w:rPr>
          <w:rFonts w:asciiTheme="majorHAnsi" w:hAnsiTheme="majorHAnsi" w:cstheme="majorHAnsi"/>
        </w:rPr>
        <w:t xml:space="preserve">  </w:t>
      </w:r>
    </w:p>
    <w:p w14:paraId="2ADD402F" w14:textId="77777777" w:rsidR="00D76918" w:rsidRDefault="009219E4" w:rsidP="0032348D">
      <w:pPr>
        <w:rPr>
          <w:rFonts w:asciiTheme="majorHAnsi" w:hAnsiTheme="majorHAnsi" w:cstheme="majorHAnsi"/>
        </w:rPr>
      </w:pPr>
      <w:r>
        <w:rPr>
          <w:rFonts w:asciiTheme="majorHAnsi" w:hAnsiTheme="majorHAnsi" w:cstheme="majorHAnsi"/>
        </w:rPr>
        <w:t xml:space="preserve">Child Money Program is a foundational element of the social protection </w:t>
      </w:r>
      <w:r w:rsidR="002F1F58">
        <w:rPr>
          <w:rFonts w:asciiTheme="majorHAnsi" w:hAnsiTheme="majorHAnsi" w:cstheme="majorHAnsi"/>
        </w:rPr>
        <w:t>system</w:t>
      </w:r>
      <w:r w:rsidR="00E9558C">
        <w:rPr>
          <w:rFonts w:asciiTheme="majorHAnsi" w:hAnsiTheme="majorHAnsi" w:cstheme="majorHAnsi"/>
        </w:rPr>
        <w:t>.</w:t>
      </w:r>
      <w:r>
        <w:rPr>
          <w:rFonts w:asciiTheme="majorHAnsi" w:hAnsiTheme="majorHAnsi" w:cstheme="majorHAnsi"/>
        </w:rPr>
        <w:t xml:space="preserve"> </w:t>
      </w:r>
      <w:r w:rsidR="00100034" w:rsidRPr="004C7A9C">
        <w:rPr>
          <w:rFonts w:asciiTheme="majorHAnsi" w:hAnsiTheme="majorHAnsi" w:cstheme="majorHAnsi"/>
        </w:rPr>
        <w:t>Over recent years, this program’s eligibility criteria have been reformed profoundly and the program has shifted several times from being targeted to the poor to being a universal cash transfer.</w:t>
      </w:r>
      <w:r w:rsidR="00100034">
        <w:rPr>
          <w:rFonts w:asciiTheme="majorHAnsi" w:hAnsiTheme="majorHAnsi" w:cstheme="majorHAnsi"/>
        </w:rPr>
        <w:t xml:space="preserve"> </w:t>
      </w:r>
      <w:r w:rsidR="0032348D">
        <w:rPr>
          <w:rFonts w:asciiTheme="majorHAnsi" w:hAnsiTheme="majorHAnsi" w:cstheme="majorHAnsi"/>
        </w:rPr>
        <w:t xml:space="preserve">The program was initially set up as </w:t>
      </w:r>
      <w:r w:rsidR="0032348D" w:rsidRPr="008D30BF">
        <w:rPr>
          <w:rFonts w:asciiTheme="majorHAnsi" w:hAnsiTheme="majorHAnsi" w:cstheme="majorHAnsi"/>
        </w:rPr>
        <w:t xml:space="preserve">targeted to the poorest families.  It was chronically underfunded and enjoyed little political support, but since it was providing very small assistance, and costed very little to the budget, it was kept on the books for a long time.  </w:t>
      </w:r>
    </w:p>
    <w:p w14:paraId="37CB3335" w14:textId="30FC6985" w:rsidR="003173E2" w:rsidRDefault="0032348D" w:rsidP="0032348D">
      <w:pPr>
        <w:rPr>
          <w:rFonts w:asciiTheme="majorHAnsi" w:hAnsiTheme="majorHAnsi" w:cstheme="majorHAnsi"/>
        </w:rPr>
      </w:pPr>
      <w:r w:rsidRPr="008D30BF">
        <w:rPr>
          <w:rFonts w:asciiTheme="majorHAnsi" w:hAnsiTheme="majorHAnsi" w:cstheme="majorHAnsi"/>
        </w:rPr>
        <w:t xml:space="preserve">The country began enjoying a major mining boom in the early over 2002-2008. </w:t>
      </w:r>
      <w:r w:rsidR="00CB454F" w:rsidRPr="00CB454F">
        <w:rPr>
          <w:rFonts w:asciiTheme="majorHAnsi" w:hAnsiTheme="majorHAnsi" w:cstheme="majorHAnsi"/>
        </w:rPr>
        <w:t xml:space="preserve">Rising copper prices </w:t>
      </w:r>
      <w:r w:rsidR="003508BF">
        <w:rPr>
          <w:rFonts w:asciiTheme="majorHAnsi" w:hAnsiTheme="majorHAnsi" w:cstheme="majorHAnsi"/>
        </w:rPr>
        <w:t xml:space="preserve">(main export mineral) </w:t>
      </w:r>
      <w:r w:rsidR="00CB454F" w:rsidRPr="00CB454F">
        <w:rPr>
          <w:rFonts w:asciiTheme="majorHAnsi" w:hAnsiTheme="majorHAnsi" w:cstheme="majorHAnsi"/>
        </w:rPr>
        <w:t>and swelling tax revenues resulted in a budget surplus in 2005, offering an enabling environment for strengthening social protection.</w:t>
      </w:r>
      <w:r w:rsidR="00CB454F">
        <w:rPr>
          <w:rFonts w:asciiTheme="majorHAnsi" w:hAnsiTheme="majorHAnsi" w:cstheme="majorHAnsi"/>
        </w:rPr>
        <w:t xml:space="preserve"> </w:t>
      </w:r>
      <w:r w:rsidRPr="008D30BF">
        <w:rPr>
          <w:rFonts w:asciiTheme="majorHAnsi" w:hAnsiTheme="majorHAnsi" w:cstheme="majorHAnsi"/>
        </w:rPr>
        <w:t>In the run-up to the 2008 elections, political parties competed over promises for cash transfers for the population. The winning party established Human Development Fund in 2009 to share in the nation’s mineral wealth with the cash transfer for every child in the country</w:t>
      </w:r>
      <w:r>
        <w:rPr>
          <w:rFonts w:asciiTheme="majorHAnsi" w:hAnsiTheme="majorHAnsi" w:cstheme="majorHAnsi"/>
        </w:rPr>
        <w:t>.</w:t>
      </w:r>
      <w:r w:rsidR="003F2314">
        <w:rPr>
          <w:rFonts w:asciiTheme="majorHAnsi" w:hAnsiTheme="majorHAnsi" w:cstheme="majorHAnsi"/>
        </w:rPr>
        <w:t xml:space="preserve"> </w:t>
      </w:r>
      <w:r w:rsidR="003173E2">
        <w:rPr>
          <w:rFonts w:asciiTheme="majorHAnsi" w:hAnsiTheme="majorHAnsi" w:cstheme="majorHAnsi"/>
        </w:rPr>
        <w:t xml:space="preserve"> </w:t>
      </w:r>
      <w:r w:rsidR="003173E2" w:rsidRPr="003173E2">
        <w:rPr>
          <w:rFonts w:asciiTheme="majorHAnsi" w:hAnsiTheme="majorHAnsi" w:cstheme="majorHAnsi"/>
        </w:rPr>
        <w:t xml:space="preserve">As noted above, an important financing source of non-contributory social protection </w:t>
      </w:r>
      <w:r w:rsidR="003173E2" w:rsidRPr="003173E2">
        <w:rPr>
          <w:rFonts w:asciiTheme="majorHAnsi" w:hAnsiTheme="majorHAnsi" w:cstheme="majorHAnsi"/>
        </w:rPr>
        <w:lastRenderedPageBreak/>
        <w:t>schemes is the Human Development Fund (HDF), established in accordance with the Law on Human Development Fund that was approved by the Parliament in November 2009. The HDF builds on revenues from the mineral and mining sectors and has an objective of redistributing wealth equally among all citizens of Mongolia. The Child Money Program is one of the main programs funded by the HDF.</w:t>
      </w:r>
    </w:p>
    <w:p w14:paraId="6325AEAC" w14:textId="6FE82473" w:rsidR="0032348D" w:rsidRPr="008D30BF" w:rsidRDefault="003F2314" w:rsidP="0032348D">
      <w:pPr>
        <w:rPr>
          <w:rFonts w:asciiTheme="majorHAnsi" w:hAnsiTheme="majorHAnsi" w:cstheme="majorHAnsi"/>
        </w:rPr>
      </w:pPr>
      <w:r>
        <w:rPr>
          <w:rFonts w:asciiTheme="majorHAnsi" w:hAnsiTheme="majorHAnsi" w:cstheme="majorHAnsi"/>
        </w:rPr>
        <w:t xml:space="preserve">Table3 below shows further changes in the program – with wide swings in terms of coverage (eligibility rules) and </w:t>
      </w:r>
      <w:r w:rsidR="0053033A">
        <w:rPr>
          <w:rFonts w:asciiTheme="majorHAnsi" w:hAnsiTheme="majorHAnsi" w:cstheme="majorHAnsi"/>
        </w:rPr>
        <w:t>cycles of benefit expansion and then nominal stability (and erosion in real value, as Figure 6 makes it evident).</w:t>
      </w:r>
      <w:r>
        <w:rPr>
          <w:rFonts w:asciiTheme="majorHAnsi" w:hAnsiTheme="majorHAnsi" w:cstheme="majorHAnsi"/>
        </w:rPr>
        <w:t xml:space="preserve"> </w:t>
      </w:r>
    </w:p>
    <w:tbl>
      <w:tblPr>
        <w:tblStyle w:val="TableGrid"/>
        <w:tblW w:w="9175" w:type="dxa"/>
        <w:tblBorders>
          <w:top w:val="none" w:sz="0" w:space="0" w:color="auto"/>
          <w:left w:val="none" w:sz="0" w:space="0" w:color="auto"/>
          <w:bottom w:val="none" w:sz="0" w:space="0" w:color="auto"/>
          <w:right w:val="none" w:sz="0" w:space="0" w:color="auto"/>
          <w:insideH w:val="single" w:sz="8" w:space="0" w:color="ED7D31" w:themeColor="accent2"/>
          <w:insideV w:val="none" w:sz="0" w:space="0" w:color="auto"/>
        </w:tblBorders>
        <w:tblLook w:val="04A0" w:firstRow="1" w:lastRow="0" w:firstColumn="1" w:lastColumn="0" w:noHBand="0" w:noVBand="1"/>
      </w:tblPr>
      <w:tblGrid>
        <w:gridCol w:w="1815"/>
        <w:gridCol w:w="3607"/>
        <w:gridCol w:w="1593"/>
        <w:gridCol w:w="2160"/>
      </w:tblGrid>
      <w:tr w:rsidR="0032348D" w:rsidRPr="00AB433A" w14:paraId="04AD0615" w14:textId="77777777" w:rsidTr="009C0B4E">
        <w:tc>
          <w:tcPr>
            <w:tcW w:w="9175" w:type="dxa"/>
            <w:gridSpan w:val="4"/>
            <w:shd w:val="clear" w:color="auto" w:fill="auto"/>
          </w:tcPr>
          <w:p w14:paraId="30D8B539" w14:textId="68BDD052" w:rsidR="0032348D" w:rsidRPr="00B42A88" w:rsidRDefault="0032348D" w:rsidP="009C0B4E">
            <w:pPr>
              <w:pStyle w:val="Caption"/>
              <w:rPr>
                <w:rFonts w:asciiTheme="majorHAnsi" w:hAnsiTheme="majorHAnsi" w:cstheme="majorHAnsi"/>
              </w:rPr>
            </w:pPr>
            <w:r w:rsidRPr="00B42A88">
              <w:rPr>
                <w:rFonts w:asciiTheme="majorHAnsi" w:hAnsiTheme="majorHAnsi" w:cstheme="majorHAnsi"/>
              </w:rPr>
              <w:t xml:space="preserve">Table </w:t>
            </w:r>
            <w:r w:rsidR="00B42A88" w:rsidRPr="00B42A88">
              <w:rPr>
                <w:rFonts w:asciiTheme="majorHAnsi" w:hAnsiTheme="majorHAnsi" w:cstheme="majorHAnsi"/>
              </w:rPr>
              <w:t>3</w:t>
            </w:r>
            <w:r w:rsidRPr="00B42A88">
              <w:rPr>
                <w:rFonts w:asciiTheme="majorHAnsi" w:hAnsiTheme="majorHAnsi" w:cstheme="majorHAnsi"/>
              </w:rPr>
              <w:t>. Mongolia’s Child Money Program – history of changes</w:t>
            </w:r>
          </w:p>
        </w:tc>
      </w:tr>
      <w:tr w:rsidR="0032348D" w:rsidRPr="00AB433A" w14:paraId="763A823F" w14:textId="77777777" w:rsidTr="009C0B4E">
        <w:trPr>
          <w:trHeight w:val="20"/>
        </w:trPr>
        <w:tc>
          <w:tcPr>
            <w:tcW w:w="1815" w:type="dxa"/>
            <w:shd w:val="clear" w:color="auto" w:fill="auto"/>
          </w:tcPr>
          <w:p w14:paraId="7CCEF3D8" w14:textId="77777777" w:rsidR="0032348D" w:rsidRPr="00AB433A" w:rsidRDefault="0032348D" w:rsidP="009C0B4E">
            <w:pPr>
              <w:rPr>
                <w:rFonts w:asciiTheme="majorHAnsi" w:hAnsiTheme="majorHAnsi" w:cstheme="majorHAnsi"/>
                <w:b/>
                <w:iCs/>
                <w:sz w:val="16"/>
                <w:szCs w:val="12"/>
              </w:rPr>
            </w:pPr>
            <w:r w:rsidRPr="00AB433A">
              <w:rPr>
                <w:rFonts w:asciiTheme="majorHAnsi" w:hAnsiTheme="majorHAnsi" w:cstheme="majorHAnsi"/>
                <w:b/>
                <w:iCs/>
                <w:sz w:val="16"/>
                <w:szCs w:val="12"/>
              </w:rPr>
              <w:t xml:space="preserve">Years </w:t>
            </w:r>
          </w:p>
        </w:tc>
        <w:tc>
          <w:tcPr>
            <w:tcW w:w="3607" w:type="dxa"/>
            <w:shd w:val="clear" w:color="auto" w:fill="auto"/>
          </w:tcPr>
          <w:p w14:paraId="2A6DA9B8" w14:textId="77777777" w:rsidR="0032348D" w:rsidRPr="00AB433A" w:rsidRDefault="0032348D" w:rsidP="009C0B4E">
            <w:pPr>
              <w:pStyle w:val="Default"/>
              <w:spacing w:after="297"/>
              <w:rPr>
                <w:rFonts w:asciiTheme="majorHAnsi" w:hAnsiTheme="majorHAnsi" w:cstheme="majorHAnsi"/>
                <w:b/>
                <w:iCs/>
                <w:color w:val="auto"/>
                <w:sz w:val="16"/>
                <w:szCs w:val="12"/>
              </w:rPr>
            </w:pPr>
            <w:r w:rsidRPr="00AB433A">
              <w:rPr>
                <w:rFonts w:asciiTheme="majorHAnsi" w:hAnsiTheme="majorHAnsi" w:cstheme="majorHAnsi"/>
                <w:b/>
                <w:iCs/>
                <w:color w:val="auto"/>
                <w:sz w:val="16"/>
                <w:szCs w:val="12"/>
              </w:rPr>
              <w:t>Target group</w:t>
            </w:r>
          </w:p>
        </w:tc>
        <w:tc>
          <w:tcPr>
            <w:tcW w:w="1593" w:type="dxa"/>
            <w:shd w:val="clear" w:color="auto" w:fill="auto"/>
          </w:tcPr>
          <w:p w14:paraId="4C14C23F" w14:textId="77777777" w:rsidR="0032348D" w:rsidRPr="00AB433A" w:rsidRDefault="0032348D" w:rsidP="009C0B4E">
            <w:pPr>
              <w:rPr>
                <w:rFonts w:asciiTheme="majorHAnsi" w:hAnsiTheme="majorHAnsi" w:cstheme="majorHAnsi"/>
                <w:b/>
                <w:iCs/>
                <w:sz w:val="16"/>
                <w:szCs w:val="12"/>
              </w:rPr>
            </w:pPr>
            <w:r w:rsidRPr="00AB433A">
              <w:rPr>
                <w:rFonts w:asciiTheme="majorHAnsi" w:hAnsiTheme="majorHAnsi" w:cstheme="majorHAnsi"/>
                <w:b/>
                <w:iCs/>
                <w:sz w:val="16"/>
                <w:szCs w:val="12"/>
              </w:rPr>
              <w:t>Coverage</w:t>
            </w:r>
          </w:p>
          <w:p w14:paraId="536CD2E3" w14:textId="77777777" w:rsidR="0032348D" w:rsidRPr="00AB433A" w:rsidRDefault="0032348D" w:rsidP="009C0B4E">
            <w:pPr>
              <w:rPr>
                <w:rFonts w:asciiTheme="majorHAnsi" w:hAnsiTheme="majorHAnsi" w:cstheme="majorHAnsi"/>
                <w:b/>
                <w:iCs/>
                <w:sz w:val="16"/>
                <w:szCs w:val="12"/>
              </w:rPr>
            </w:pPr>
            <w:r w:rsidRPr="00AB433A">
              <w:rPr>
                <w:rFonts w:asciiTheme="majorHAnsi" w:hAnsiTheme="majorHAnsi" w:cstheme="majorHAnsi"/>
                <w:b/>
                <w:iCs/>
                <w:sz w:val="16"/>
                <w:szCs w:val="12"/>
              </w:rPr>
              <w:t>(% of children)</w:t>
            </w:r>
          </w:p>
        </w:tc>
        <w:tc>
          <w:tcPr>
            <w:tcW w:w="2160" w:type="dxa"/>
            <w:shd w:val="clear" w:color="auto" w:fill="auto"/>
          </w:tcPr>
          <w:p w14:paraId="10E32CCE" w14:textId="77777777" w:rsidR="0032348D" w:rsidRPr="00AB433A" w:rsidRDefault="0032348D" w:rsidP="009C0B4E">
            <w:pPr>
              <w:rPr>
                <w:rFonts w:asciiTheme="majorHAnsi" w:hAnsiTheme="majorHAnsi" w:cstheme="majorHAnsi"/>
                <w:b/>
                <w:iCs/>
                <w:sz w:val="16"/>
                <w:szCs w:val="12"/>
              </w:rPr>
            </w:pPr>
            <w:r w:rsidRPr="00AB433A">
              <w:rPr>
                <w:rFonts w:asciiTheme="majorHAnsi" w:hAnsiTheme="majorHAnsi" w:cstheme="majorHAnsi"/>
                <w:b/>
                <w:iCs/>
                <w:sz w:val="16"/>
                <w:szCs w:val="12"/>
              </w:rPr>
              <w:t xml:space="preserve">Benefit size </w:t>
            </w:r>
          </w:p>
        </w:tc>
      </w:tr>
      <w:tr w:rsidR="0032348D" w:rsidRPr="00AB433A" w14:paraId="55BFBD4F" w14:textId="77777777" w:rsidTr="009C0B4E">
        <w:trPr>
          <w:trHeight w:val="20"/>
        </w:trPr>
        <w:tc>
          <w:tcPr>
            <w:tcW w:w="1815" w:type="dxa"/>
            <w:shd w:val="clear" w:color="auto" w:fill="auto"/>
            <w:hideMark/>
          </w:tcPr>
          <w:p w14:paraId="3DA3998E"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January 2005 – June 2005</w:t>
            </w:r>
          </w:p>
        </w:tc>
        <w:tc>
          <w:tcPr>
            <w:tcW w:w="3607" w:type="dxa"/>
            <w:shd w:val="clear" w:color="auto" w:fill="auto"/>
            <w:hideMark/>
          </w:tcPr>
          <w:p w14:paraId="4846C15D" w14:textId="77777777" w:rsidR="0032348D" w:rsidRPr="00AB433A" w:rsidRDefault="0032348D" w:rsidP="009C0B4E">
            <w:pPr>
              <w:pStyle w:val="Default"/>
              <w:contextualSpacing/>
              <w:rPr>
                <w:rFonts w:asciiTheme="majorHAnsi" w:hAnsiTheme="majorHAnsi" w:cstheme="majorHAnsi"/>
                <w:color w:val="auto"/>
                <w:sz w:val="16"/>
                <w:szCs w:val="12"/>
              </w:rPr>
            </w:pPr>
            <w:r w:rsidRPr="00AB433A">
              <w:rPr>
                <w:rFonts w:asciiTheme="majorHAnsi" w:hAnsiTheme="majorHAnsi" w:cstheme="majorHAnsi"/>
                <w:color w:val="auto"/>
                <w:sz w:val="16"/>
                <w:szCs w:val="12"/>
              </w:rPr>
              <w:t xml:space="preserve">For children from </w:t>
            </w:r>
            <w:r w:rsidRPr="00AB433A">
              <w:rPr>
                <w:rFonts w:asciiTheme="majorHAnsi" w:hAnsiTheme="majorHAnsi" w:cstheme="majorHAnsi"/>
                <w:color w:val="auto"/>
                <w:sz w:val="16"/>
                <w:szCs w:val="12"/>
                <w:u w:val="single"/>
              </w:rPr>
              <w:t>households with 3 or more children</w:t>
            </w:r>
            <w:r w:rsidRPr="00AB433A">
              <w:rPr>
                <w:rFonts w:asciiTheme="majorHAnsi" w:hAnsiTheme="majorHAnsi" w:cstheme="majorHAnsi"/>
                <w:color w:val="auto"/>
                <w:sz w:val="16"/>
                <w:szCs w:val="12"/>
              </w:rPr>
              <w:t xml:space="preserve">, </w:t>
            </w:r>
            <w:r w:rsidRPr="00AB433A">
              <w:rPr>
                <w:rFonts w:asciiTheme="majorHAnsi" w:hAnsiTheme="majorHAnsi" w:cstheme="majorHAnsi"/>
                <w:color w:val="auto"/>
                <w:sz w:val="16"/>
                <w:szCs w:val="12"/>
                <w:u w:val="single"/>
              </w:rPr>
              <w:t>below Minimum Subsistence Leve</w:t>
            </w:r>
            <w:r w:rsidRPr="00AB433A">
              <w:rPr>
                <w:rFonts w:asciiTheme="majorHAnsi" w:hAnsiTheme="majorHAnsi" w:cstheme="majorHAnsi"/>
                <w:color w:val="auto"/>
                <w:sz w:val="16"/>
                <w:szCs w:val="12"/>
              </w:rPr>
              <w:t xml:space="preserve">l (MSL) with the following </w:t>
            </w:r>
            <w:r w:rsidRPr="00AB433A">
              <w:rPr>
                <w:rFonts w:asciiTheme="majorHAnsi" w:hAnsiTheme="majorHAnsi" w:cstheme="majorHAnsi"/>
                <w:color w:val="auto"/>
                <w:sz w:val="16"/>
                <w:szCs w:val="12"/>
                <w:u w:val="single"/>
              </w:rPr>
              <w:t>conditions</w:t>
            </w:r>
            <w:r w:rsidRPr="00AB433A">
              <w:rPr>
                <w:rFonts w:asciiTheme="majorHAnsi" w:hAnsiTheme="majorHAnsi" w:cstheme="majorHAnsi"/>
                <w:color w:val="auto"/>
                <w:sz w:val="16"/>
                <w:szCs w:val="12"/>
              </w:rPr>
              <w:t xml:space="preserve">:  </w:t>
            </w:r>
          </w:p>
          <w:p w14:paraId="5D74F263" w14:textId="77777777" w:rsidR="0032348D" w:rsidRPr="00AB433A" w:rsidRDefault="0032348D" w:rsidP="009C0B4E">
            <w:pPr>
              <w:pStyle w:val="Default"/>
              <w:numPr>
                <w:ilvl w:val="0"/>
                <w:numId w:val="16"/>
              </w:numPr>
              <w:ind w:left="320"/>
              <w:contextualSpacing/>
              <w:rPr>
                <w:rFonts w:asciiTheme="majorHAnsi" w:hAnsiTheme="majorHAnsi" w:cstheme="majorHAnsi"/>
                <w:color w:val="auto"/>
                <w:sz w:val="16"/>
                <w:szCs w:val="12"/>
              </w:rPr>
            </w:pPr>
            <w:r w:rsidRPr="00AB433A">
              <w:rPr>
                <w:rFonts w:asciiTheme="majorHAnsi" w:hAnsiTheme="majorHAnsi" w:cstheme="majorHAnsi"/>
                <w:color w:val="auto"/>
                <w:sz w:val="16"/>
                <w:szCs w:val="12"/>
              </w:rPr>
              <w:t xml:space="preserve">Up-to-date vaccinations </w:t>
            </w:r>
          </w:p>
          <w:p w14:paraId="6A83A57E" w14:textId="77777777" w:rsidR="0032348D" w:rsidRPr="00AB433A" w:rsidRDefault="0032348D" w:rsidP="009C0B4E">
            <w:pPr>
              <w:pStyle w:val="Default"/>
              <w:numPr>
                <w:ilvl w:val="0"/>
                <w:numId w:val="16"/>
              </w:numPr>
              <w:ind w:left="320"/>
              <w:contextualSpacing/>
              <w:rPr>
                <w:rFonts w:asciiTheme="majorHAnsi" w:hAnsiTheme="majorHAnsi" w:cstheme="majorHAnsi"/>
                <w:color w:val="auto"/>
                <w:sz w:val="16"/>
                <w:szCs w:val="12"/>
              </w:rPr>
            </w:pPr>
            <w:r w:rsidRPr="00AB433A">
              <w:rPr>
                <w:rFonts w:asciiTheme="majorHAnsi" w:hAnsiTheme="majorHAnsi" w:cstheme="majorHAnsi"/>
                <w:color w:val="auto"/>
                <w:sz w:val="16"/>
                <w:szCs w:val="12"/>
              </w:rPr>
              <w:t>Living with parents or guardians</w:t>
            </w:r>
          </w:p>
          <w:p w14:paraId="5770B155" w14:textId="77777777" w:rsidR="0032348D" w:rsidRPr="00AB433A" w:rsidRDefault="0032348D" w:rsidP="009C0B4E">
            <w:pPr>
              <w:pStyle w:val="Default"/>
              <w:numPr>
                <w:ilvl w:val="0"/>
                <w:numId w:val="16"/>
              </w:numPr>
              <w:ind w:left="320"/>
              <w:contextualSpacing/>
              <w:rPr>
                <w:rFonts w:asciiTheme="majorHAnsi" w:hAnsiTheme="majorHAnsi" w:cstheme="majorHAnsi"/>
                <w:color w:val="auto"/>
                <w:sz w:val="16"/>
                <w:szCs w:val="12"/>
              </w:rPr>
            </w:pPr>
            <w:r w:rsidRPr="00AB433A">
              <w:rPr>
                <w:rFonts w:asciiTheme="majorHAnsi" w:hAnsiTheme="majorHAnsi" w:cstheme="majorHAnsi"/>
                <w:color w:val="auto"/>
                <w:sz w:val="16"/>
                <w:szCs w:val="12"/>
              </w:rPr>
              <w:t>Not engaged in harmful forms of child labor</w:t>
            </w:r>
          </w:p>
          <w:p w14:paraId="194FEC90" w14:textId="77777777" w:rsidR="0032348D" w:rsidRPr="00AB433A" w:rsidRDefault="0032348D" w:rsidP="009C0B4E">
            <w:pPr>
              <w:pStyle w:val="Default"/>
              <w:numPr>
                <w:ilvl w:val="0"/>
                <w:numId w:val="16"/>
              </w:numPr>
              <w:ind w:left="320"/>
              <w:rPr>
                <w:rFonts w:asciiTheme="majorHAnsi" w:hAnsiTheme="majorHAnsi" w:cstheme="majorHAnsi"/>
                <w:sz w:val="16"/>
                <w:szCs w:val="12"/>
              </w:rPr>
            </w:pPr>
            <w:r w:rsidRPr="00AB433A">
              <w:rPr>
                <w:rFonts w:asciiTheme="majorHAnsi" w:hAnsiTheme="majorHAnsi" w:cstheme="majorHAnsi"/>
                <w:color w:val="auto"/>
                <w:sz w:val="16"/>
                <w:szCs w:val="12"/>
              </w:rPr>
              <w:t xml:space="preserve">Enrolled in school or </w:t>
            </w:r>
            <w:proofErr w:type="gramStart"/>
            <w:r w:rsidRPr="00AB433A">
              <w:rPr>
                <w:rFonts w:asciiTheme="majorHAnsi" w:hAnsiTheme="majorHAnsi" w:cstheme="majorHAnsi"/>
                <w:color w:val="auto"/>
                <w:sz w:val="16"/>
                <w:szCs w:val="12"/>
              </w:rPr>
              <w:t>Non</w:t>
            </w:r>
            <w:proofErr w:type="gramEnd"/>
            <w:r w:rsidRPr="00AB433A">
              <w:rPr>
                <w:rFonts w:asciiTheme="majorHAnsi" w:hAnsiTheme="majorHAnsi" w:cstheme="majorHAnsi"/>
                <w:color w:val="auto"/>
                <w:sz w:val="16"/>
                <w:szCs w:val="12"/>
              </w:rPr>
              <w:t xml:space="preserve"> formal education (if aged 8 or over)</w:t>
            </w:r>
          </w:p>
        </w:tc>
        <w:tc>
          <w:tcPr>
            <w:tcW w:w="1593" w:type="dxa"/>
            <w:shd w:val="clear" w:color="auto" w:fill="auto"/>
            <w:hideMark/>
          </w:tcPr>
          <w:p w14:paraId="2A330C42" w14:textId="77777777" w:rsidR="0032348D" w:rsidRPr="00AB433A" w:rsidRDefault="0032348D" w:rsidP="009C0B4E">
            <w:pPr>
              <w:jc w:val="center"/>
              <w:rPr>
                <w:rFonts w:asciiTheme="majorHAnsi" w:hAnsiTheme="majorHAnsi" w:cstheme="majorHAnsi"/>
                <w:sz w:val="16"/>
                <w:szCs w:val="12"/>
              </w:rPr>
            </w:pPr>
            <w:r w:rsidRPr="00AB433A">
              <w:rPr>
                <w:rFonts w:asciiTheme="majorHAnsi" w:hAnsiTheme="majorHAnsi" w:cstheme="majorHAnsi"/>
                <w:sz w:val="16"/>
                <w:szCs w:val="12"/>
              </w:rPr>
              <w:t>35%</w:t>
            </w:r>
          </w:p>
        </w:tc>
        <w:tc>
          <w:tcPr>
            <w:tcW w:w="2160" w:type="dxa"/>
            <w:shd w:val="clear" w:color="auto" w:fill="auto"/>
            <w:hideMark/>
          </w:tcPr>
          <w:p w14:paraId="0369FF72"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MNT 3,000 </w:t>
            </w:r>
          </w:p>
          <w:p w14:paraId="14796620"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(USD 2.60) </w:t>
            </w:r>
          </w:p>
          <w:p w14:paraId="104F8576"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per child/month </w:t>
            </w:r>
          </w:p>
        </w:tc>
      </w:tr>
      <w:tr w:rsidR="0032348D" w:rsidRPr="00AB433A" w14:paraId="48B17F86" w14:textId="77777777" w:rsidTr="009C0B4E">
        <w:trPr>
          <w:trHeight w:val="20"/>
        </w:trPr>
        <w:tc>
          <w:tcPr>
            <w:tcW w:w="1815" w:type="dxa"/>
            <w:shd w:val="clear" w:color="auto" w:fill="auto"/>
            <w:hideMark/>
          </w:tcPr>
          <w:p w14:paraId="37CE5771"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July 2005 – June 2006</w:t>
            </w:r>
          </w:p>
        </w:tc>
        <w:tc>
          <w:tcPr>
            <w:tcW w:w="3607" w:type="dxa"/>
            <w:shd w:val="clear" w:color="auto" w:fill="auto"/>
            <w:hideMark/>
          </w:tcPr>
          <w:p w14:paraId="01FD586E" w14:textId="77777777" w:rsidR="0032348D" w:rsidRPr="00AB433A" w:rsidRDefault="0032348D" w:rsidP="009C0B4E">
            <w:pPr>
              <w:pStyle w:val="Default"/>
              <w:rPr>
                <w:rFonts w:asciiTheme="majorHAnsi" w:hAnsiTheme="majorHAnsi" w:cstheme="majorHAnsi"/>
                <w:color w:val="auto"/>
                <w:sz w:val="16"/>
                <w:szCs w:val="12"/>
              </w:rPr>
            </w:pPr>
            <w:r w:rsidRPr="00AB433A">
              <w:rPr>
                <w:rFonts w:asciiTheme="majorHAnsi" w:hAnsiTheme="majorHAnsi" w:cstheme="majorHAnsi"/>
                <w:color w:val="auto"/>
                <w:sz w:val="16"/>
                <w:szCs w:val="12"/>
              </w:rPr>
              <w:t xml:space="preserve">For children from </w:t>
            </w:r>
            <w:r w:rsidRPr="00AB433A">
              <w:rPr>
                <w:rFonts w:asciiTheme="majorHAnsi" w:hAnsiTheme="majorHAnsi" w:cstheme="majorHAnsi"/>
                <w:color w:val="auto"/>
                <w:sz w:val="16"/>
                <w:szCs w:val="12"/>
                <w:u w:val="single"/>
              </w:rPr>
              <w:t>all households</w:t>
            </w:r>
            <w:r w:rsidRPr="00AB433A">
              <w:rPr>
                <w:rFonts w:asciiTheme="majorHAnsi" w:hAnsiTheme="majorHAnsi" w:cstheme="majorHAnsi"/>
                <w:color w:val="auto"/>
                <w:sz w:val="16"/>
                <w:szCs w:val="12"/>
              </w:rPr>
              <w:t xml:space="preserve"> </w:t>
            </w:r>
            <w:r w:rsidRPr="00AB433A">
              <w:rPr>
                <w:rFonts w:asciiTheme="majorHAnsi" w:hAnsiTheme="majorHAnsi" w:cstheme="majorHAnsi"/>
                <w:color w:val="auto"/>
                <w:sz w:val="16"/>
                <w:szCs w:val="12"/>
                <w:u w:val="single"/>
              </w:rPr>
              <w:t>below Minimum Subsistence Level</w:t>
            </w:r>
            <w:r w:rsidRPr="00AB433A">
              <w:rPr>
                <w:rFonts w:asciiTheme="majorHAnsi" w:hAnsiTheme="majorHAnsi" w:cstheme="majorHAnsi"/>
                <w:color w:val="auto"/>
                <w:sz w:val="16"/>
                <w:szCs w:val="12"/>
              </w:rPr>
              <w:t xml:space="preserve"> (MSL)</w:t>
            </w:r>
            <w:r w:rsidRPr="00AB433A">
              <w:rPr>
                <w:rFonts w:asciiTheme="majorHAnsi" w:hAnsiTheme="majorHAnsi" w:cstheme="majorHAnsi"/>
                <w:sz w:val="16"/>
                <w:szCs w:val="12"/>
              </w:rPr>
              <w:t xml:space="preserve"> </w:t>
            </w:r>
            <w:r w:rsidRPr="00AB433A">
              <w:rPr>
                <w:rFonts w:asciiTheme="majorHAnsi" w:hAnsiTheme="majorHAnsi" w:cstheme="majorHAnsi"/>
                <w:color w:val="auto"/>
                <w:sz w:val="16"/>
                <w:szCs w:val="12"/>
              </w:rPr>
              <w:t xml:space="preserve">with the following </w:t>
            </w:r>
            <w:r w:rsidRPr="00AB433A">
              <w:rPr>
                <w:rFonts w:asciiTheme="majorHAnsi" w:hAnsiTheme="majorHAnsi" w:cstheme="majorHAnsi"/>
                <w:color w:val="auto"/>
                <w:sz w:val="16"/>
                <w:szCs w:val="12"/>
                <w:u w:val="single"/>
              </w:rPr>
              <w:t>conditions:</w:t>
            </w:r>
            <w:r w:rsidRPr="00AB433A">
              <w:rPr>
                <w:rFonts w:asciiTheme="majorHAnsi" w:hAnsiTheme="majorHAnsi" w:cstheme="majorHAnsi"/>
                <w:color w:val="auto"/>
                <w:sz w:val="16"/>
                <w:szCs w:val="12"/>
              </w:rPr>
              <w:t xml:space="preserve"> </w:t>
            </w:r>
          </w:p>
          <w:p w14:paraId="6F362749" w14:textId="77777777" w:rsidR="0032348D" w:rsidRPr="00AB433A" w:rsidRDefault="0032348D" w:rsidP="009C0B4E">
            <w:pPr>
              <w:pStyle w:val="Default"/>
              <w:numPr>
                <w:ilvl w:val="0"/>
                <w:numId w:val="17"/>
              </w:numPr>
              <w:ind w:left="410"/>
              <w:rPr>
                <w:rFonts w:asciiTheme="majorHAnsi" w:hAnsiTheme="majorHAnsi" w:cstheme="majorHAnsi"/>
                <w:color w:val="auto"/>
                <w:sz w:val="16"/>
                <w:szCs w:val="12"/>
              </w:rPr>
            </w:pPr>
            <w:r w:rsidRPr="00AB433A">
              <w:rPr>
                <w:rFonts w:asciiTheme="majorHAnsi" w:hAnsiTheme="majorHAnsi" w:cstheme="majorHAnsi"/>
                <w:color w:val="auto"/>
                <w:sz w:val="16"/>
                <w:szCs w:val="12"/>
              </w:rPr>
              <w:t xml:space="preserve">Children living with parents or </w:t>
            </w:r>
            <w:proofErr w:type="gramStart"/>
            <w:r w:rsidRPr="00AB433A">
              <w:rPr>
                <w:rFonts w:asciiTheme="majorHAnsi" w:hAnsiTheme="majorHAnsi" w:cstheme="majorHAnsi"/>
                <w:color w:val="auto"/>
                <w:sz w:val="16"/>
                <w:szCs w:val="12"/>
              </w:rPr>
              <w:t>guardians</w:t>
            </w:r>
            <w:proofErr w:type="gramEnd"/>
            <w:r w:rsidRPr="00AB433A">
              <w:rPr>
                <w:rFonts w:asciiTheme="majorHAnsi" w:hAnsiTheme="majorHAnsi" w:cstheme="majorHAnsi"/>
                <w:color w:val="auto"/>
                <w:sz w:val="16"/>
                <w:szCs w:val="12"/>
              </w:rPr>
              <w:t xml:space="preserve"> </w:t>
            </w:r>
          </w:p>
          <w:p w14:paraId="0B8E05A0" w14:textId="77777777" w:rsidR="0032348D" w:rsidRPr="00AB433A" w:rsidRDefault="0032348D" w:rsidP="009C0B4E">
            <w:pPr>
              <w:pStyle w:val="Default"/>
              <w:numPr>
                <w:ilvl w:val="0"/>
                <w:numId w:val="17"/>
              </w:numPr>
              <w:ind w:left="410"/>
              <w:rPr>
                <w:rFonts w:asciiTheme="majorHAnsi" w:hAnsiTheme="majorHAnsi" w:cstheme="majorHAnsi"/>
                <w:color w:val="auto"/>
                <w:sz w:val="16"/>
                <w:szCs w:val="12"/>
              </w:rPr>
            </w:pPr>
            <w:r w:rsidRPr="00AB433A">
              <w:rPr>
                <w:rFonts w:asciiTheme="majorHAnsi" w:hAnsiTheme="majorHAnsi" w:cstheme="majorHAnsi"/>
                <w:color w:val="auto"/>
                <w:sz w:val="16"/>
                <w:szCs w:val="12"/>
              </w:rPr>
              <w:t>Children (aged 8+) in school or NFE</w:t>
            </w:r>
          </w:p>
        </w:tc>
        <w:tc>
          <w:tcPr>
            <w:tcW w:w="1593" w:type="dxa"/>
            <w:shd w:val="clear" w:color="auto" w:fill="auto"/>
            <w:hideMark/>
          </w:tcPr>
          <w:p w14:paraId="627A771B" w14:textId="77777777" w:rsidR="0032348D" w:rsidRPr="00AB433A" w:rsidRDefault="0032348D" w:rsidP="009C0B4E">
            <w:pPr>
              <w:jc w:val="center"/>
              <w:rPr>
                <w:rFonts w:asciiTheme="majorHAnsi" w:hAnsiTheme="majorHAnsi" w:cstheme="majorHAnsi"/>
                <w:sz w:val="16"/>
                <w:szCs w:val="12"/>
              </w:rPr>
            </w:pPr>
            <w:r w:rsidRPr="00AB433A">
              <w:rPr>
                <w:rFonts w:asciiTheme="majorHAnsi" w:hAnsiTheme="majorHAnsi" w:cstheme="majorHAnsi"/>
                <w:sz w:val="16"/>
                <w:szCs w:val="12"/>
              </w:rPr>
              <w:t>65%</w:t>
            </w:r>
          </w:p>
        </w:tc>
        <w:tc>
          <w:tcPr>
            <w:tcW w:w="2160" w:type="dxa"/>
            <w:shd w:val="clear" w:color="auto" w:fill="auto"/>
            <w:hideMark/>
          </w:tcPr>
          <w:p w14:paraId="0F38388E"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MNT 3,000 </w:t>
            </w:r>
          </w:p>
          <w:p w14:paraId="7ADE48B8"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w:t>
            </w:r>
            <w:r w:rsidRPr="0035723F">
              <w:rPr>
                <w:rFonts w:asciiTheme="majorHAnsi" w:hAnsiTheme="majorHAnsi" w:cstheme="majorHAnsi"/>
                <w:sz w:val="16"/>
                <w:szCs w:val="12"/>
              </w:rPr>
              <w:t>USD 2.60</w:t>
            </w:r>
            <w:r w:rsidRPr="00AB433A">
              <w:rPr>
                <w:rFonts w:asciiTheme="majorHAnsi" w:hAnsiTheme="majorHAnsi" w:cstheme="majorHAnsi"/>
                <w:sz w:val="16"/>
                <w:szCs w:val="12"/>
              </w:rPr>
              <w:t>)</w:t>
            </w:r>
          </w:p>
          <w:p w14:paraId="3C98B055"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per child/month</w:t>
            </w:r>
          </w:p>
        </w:tc>
      </w:tr>
      <w:tr w:rsidR="0032348D" w:rsidRPr="00AB433A" w14:paraId="2B5BB655" w14:textId="77777777" w:rsidTr="009C0B4E">
        <w:trPr>
          <w:trHeight w:val="20"/>
        </w:trPr>
        <w:tc>
          <w:tcPr>
            <w:tcW w:w="1815" w:type="dxa"/>
            <w:shd w:val="clear" w:color="auto" w:fill="auto"/>
            <w:hideMark/>
          </w:tcPr>
          <w:p w14:paraId="5C761EEE"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July 2006 – December 2006</w:t>
            </w:r>
          </w:p>
        </w:tc>
        <w:tc>
          <w:tcPr>
            <w:tcW w:w="3607" w:type="dxa"/>
            <w:shd w:val="clear" w:color="auto" w:fill="auto"/>
            <w:hideMark/>
          </w:tcPr>
          <w:p w14:paraId="3A8D75D7"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Universal, for </w:t>
            </w:r>
            <w:r w:rsidRPr="00AB433A">
              <w:rPr>
                <w:rFonts w:asciiTheme="majorHAnsi" w:hAnsiTheme="majorHAnsi" w:cstheme="majorHAnsi"/>
                <w:sz w:val="16"/>
                <w:szCs w:val="12"/>
                <w:u w:val="single"/>
              </w:rPr>
              <w:t>all</w:t>
            </w:r>
            <w:r w:rsidRPr="00AB433A">
              <w:rPr>
                <w:rFonts w:asciiTheme="majorHAnsi" w:hAnsiTheme="majorHAnsi" w:cstheme="majorHAnsi"/>
                <w:sz w:val="16"/>
                <w:szCs w:val="12"/>
              </w:rPr>
              <w:t xml:space="preserve"> children </w:t>
            </w:r>
          </w:p>
        </w:tc>
        <w:tc>
          <w:tcPr>
            <w:tcW w:w="1593" w:type="dxa"/>
            <w:shd w:val="clear" w:color="auto" w:fill="auto"/>
            <w:hideMark/>
          </w:tcPr>
          <w:p w14:paraId="5FEE89BA" w14:textId="77777777" w:rsidR="0032348D" w:rsidRPr="00AB433A" w:rsidRDefault="0032348D" w:rsidP="009C0B4E">
            <w:pPr>
              <w:jc w:val="center"/>
              <w:rPr>
                <w:rFonts w:asciiTheme="majorHAnsi" w:hAnsiTheme="majorHAnsi" w:cstheme="majorHAnsi"/>
                <w:sz w:val="16"/>
                <w:szCs w:val="12"/>
              </w:rPr>
            </w:pPr>
            <w:r w:rsidRPr="00AB433A">
              <w:rPr>
                <w:rFonts w:asciiTheme="majorHAnsi" w:hAnsiTheme="majorHAnsi" w:cstheme="majorHAnsi"/>
                <w:sz w:val="16"/>
                <w:szCs w:val="12"/>
              </w:rPr>
              <w:t>Above 90%</w:t>
            </w:r>
          </w:p>
        </w:tc>
        <w:tc>
          <w:tcPr>
            <w:tcW w:w="2160" w:type="dxa"/>
            <w:shd w:val="clear" w:color="auto" w:fill="auto"/>
            <w:hideMark/>
          </w:tcPr>
          <w:p w14:paraId="5D268F7E" w14:textId="78D83944"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MNT 3,000 per child/month</w:t>
            </w:r>
          </w:p>
        </w:tc>
      </w:tr>
      <w:tr w:rsidR="0032348D" w:rsidRPr="00AB433A" w14:paraId="5A29663C" w14:textId="77777777" w:rsidTr="009C0B4E">
        <w:trPr>
          <w:trHeight w:val="20"/>
        </w:trPr>
        <w:tc>
          <w:tcPr>
            <w:tcW w:w="1815" w:type="dxa"/>
            <w:shd w:val="clear" w:color="auto" w:fill="auto"/>
            <w:hideMark/>
          </w:tcPr>
          <w:p w14:paraId="786EA162"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January 2007 – January 2010</w:t>
            </w:r>
          </w:p>
        </w:tc>
        <w:tc>
          <w:tcPr>
            <w:tcW w:w="3607" w:type="dxa"/>
            <w:shd w:val="clear" w:color="auto" w:fill="auto"/>
            <w:hideMark/>
          </w:tcPr>
          <w:p w14:paraId="473229E2"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Universal, for </w:t>
            </w:r>
            <w:r w:rsidRPr="00AB433A">
              <w:rPr>
                <w:rFonts w:asciiTheme="majorHAnsi" w:hAnsiTheme="majorHAnsi" w:cstheme="majorHAnsi"/>
                <w:sz w:val="16"/>
                <w:szCs w:val="12"/>
                <w:u w:val="single"/>
              </w:rPr>
              <w:t>all</w:t>
            </w:r>
            <w:r w:rsidRPr="00AB433A">
              <w:rPr>
                <w:rFonts w:asciiTheme="majorHAnsi" w:hAnsiTheme="majorHAnsi" w:cstheme="majorHAnsi"/>
                <w:sz w:val="16"/>
                <w:szCs w:val="12"/>
              </w:rPr>
              <w:t xml:space="preserve"> children</w:t>
            </w:r>
          </w:p>
        </w:tc>
        <w:tc>
          <w:tcPr>
            <w:tcW w:w="1593" w:type="dxa"/>
            <w:shd w:val="clear" w:color="auto" w:fill="auto"/>
            <w:hideMark/>
          </w:tcPr>
          <w:p w14:paraId="6A7D918D" w14:textId="77777777" w:rsidR="0032348D" w:rsidRPr="00AB433A" w:rsidRDefault="0032348D" w:rsidP="009C0B4E">
            <w:pPr>
              <w:jc w:val="center"/>
              <w:rPr>
                <w:rFonts w:asciiTheme="majorHAnsi" w:hAnsiTheme="majorHAnsi" w:cstheme="majorHAnsi"/>
                <w:sz w:val="16"/>
                <w:szCs w:val="12"/>
              </w:rPr>
            </w:pPr>
            <w:r w:rsidRPr="00AB433A">
              <w:rPr>
                <w:rFonts w:asciiTheme="majorHAnsi" w:hAnsiTheme="majorHAnsi" w:cstheme="majorHAnsi"/>
                <w:sz w:val="16"/>
                <w:szCs w:val="12"/>
              </w:rPr>
              <w:t>Above 90%</w:t>
            </w:r>
          </w:p>
        </w:tc>
        <w:tc>
          <w:tcPr>
            <w:tcW w:w="2160" w:type="dxa"/>
            <w:shd w:val="clear" w:color="auto" w:fill="auto"/>
            <w:hideMark/>
          </w:tcPr>
          <w:p w14:paraId="6E45AEE1" w14:textId="1A19E0D0"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MNT 3,000 per child/</w:t>
            </w:r>
            <w:proofErr w:type="gramStart"/>
            <w:r w:rsidRPr="00AB433A">
              <w:rPr>
                <w:rFonts w:asciiTheme="majorHAnsi" w:hAnsiTheme="majorHAnsi" w:cstheme="majorHAnsi"/>
                <w:sz w:val="16"/>
                <w:szCs w:val="12"/>
              </w:rPr>
              <w:t>month;</w:t>
            </w:r>
            <w:proofErr w:type="gramEnd"/>
            <w:r w:rsidRPr="00AB433A">
              <w:rPr>
                <w:rFonts w:asciiTheme="majorHAnsi" w:hAnsiTheme="majorHAnsi" w:cstheme="majorHAnsi"/>
                <w:sz w:val="16"/>
                <w:szCs w:val="12"/>
              </w:rPr>
              <w:t xml:space="preserve"> </w:t>
            </w:r>
          </w:p>
          <w:p w14:paraId="3E90F590" w14:textId="62F7E459" w:rsidR="0032348D" w:rsidRPr="00AB433A" w:rsidRDefault="0032348D" w:rsidP="00B42A88">
            <w:pPr>
              <w:rPr>
                <w:rFonts w:asciiTheme="majorHAnsi" w:hAnsiTheme="majorHAnsi" w:cstheme="majorHAnsi"/>
                <w:sz w:val="16"/>
                <w:szCs w:val="12"/>
              </w:rPr>
            </w:pPr>
            <w:r w:rsidRPr="00AB433A">
              <w:rPr>
                <w:rFonts w:asciiTheme="majorHAnsi" w:hAnsiTheme="majorHAnsi" w:cstheme="majorHAnsi"/>
                <w:sz w:val="16"/>
                <w:szCs w:val="12"/>
              </w:rPr>
              <w:t>plus MNT</w:t>
            </w:r>
            <w:r w:rsidR="001D42CA">
              <w:rPr>
                <w:rFonts w:asciiTheme="majorHAnsi" w:hAnsiTheme="majorHAnsi" w:cstheme="majorHAnsi"/>
                <w:sz w:val="16"/>
                <w:szCs w:val="12"/>
              </w:rPr>
              <w:t xml:space="preserve"> </w:t>
            </w:r>
            <w:proofErr w:type="gramStart"/>
            <w:r w:rsidRPr="00AB433A">
              <w:rPr>
                <w:rFonts w:asciiTheme="majorHAnsi" w:hAnsiTheme="majorHAnsi" w:cstheme="majorHAnsi"/>
                <w:sz w:val="16"/>
                <w:szCs w:val="12"/>
              </w:rPr>
              <w:t>25,000  per</w:t>
            </w:r>
            <w:proofErr w:type="gramEnd"/>
            <w:r w:rsidRPr="00AB433A">
              <w:rPr>
                <w:rFonts w:asciiTheme="majorHAnsi" w:hAnsiTheme="majorHAnsi" w:cstheme="majorHAnsi"/>
                <w:sz w:val="16"/>
                <w:szCs w:val="12"/>
              </w:rPr>
              <w:t xml:space="preserve"> child/quarter</w:t>
            </w:r>
            <w:r w:rsidR="00B42A88">
              <w:rPr>
                <w:rFonts w:asciiTheme="majorHAnsi" w:hAnsiTheme="majorHAnsi" w:cstheme="majorHAnsi"/>
                <w:sz w:val="16"/>
                <w:szCs w:val="12"/>
              </w:rPr>
              <w:t>, T</w:t>
            </w:r>
            <w:r w:rsidRPr="00AB433A">
              <w:rPr>
                <w:rFonts w:asciiTheme="majorHAnsi" w:hAnsiTheme="majorHAnsi" w:cstheme="majorHAnsi"/>
                <w:bCs/>
                <w:sz w:val="16"/>
                <w:szCs w:val="12"/>
              </w:rPr>
              <w:t>otal MNT 136,000  per child/per year.</w:t>
            </w:r>
          </w:p>
        </w:tc>
      </w:tr>
      <w:tr w:rsidR="0032348D" w:rsidRPr="00AB433A" w14:paraId="32A6FB22" w14:textId="77777777" w:rsidTr="009C0B4E">
        <w:trPr>
          <w:trHeight w:val="20"/>
        </w:trPr>
        <w:tc>
          <w:tcPr>
            <w:tcW w:w="1815" w:type="dxa"/>
            <w:shd w:val="clear" w:color="auto" w:fill="auto"/>
            <w:hideMark/>
          </w:tcPr>
          <w:p w14:paraId="0144033D"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Feb 2010 – June 2012 </w:t>
            </w:r>
          </w:p>
        </w:tc>
        <w:tc>
          <w:tcPr>
            <w:tcW w:w="3607" w:type="dxa"/>
            <w:shd w:val="clear" w:color="auto" w:fill="auto"/>
            <w:hideMark/>
          </w:tcPr>
          <w:p w14:paraId="293CDCCE"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CMP was discontinued in connection with universal cash transfer from Human Development Funds (HDF) to every citizen of Mongolia </w:t>
            </w:r>
          </w:p>
        </w:tc>
        <w:tc>
          <w:tcPr>
            <w:tcW w:w="1593" w:type="dxa"/>
            <w:shd w:val="clear" w:color="auto" w:fill="auto"/>
          </w:tcPr>
          <w:p w14:paraId="1EEF93AB" w14:textId="77777777" w:rsidR="0032348D" w:rsidRPr="00AB433A" w:rsidRDefault="0032348D" w:rsidP="009C0B4E">
            <w:pPr>
              <w:jc w:val="center"/>
              <w:rPr>
                <w:rFonts w:asciiTheme="majorHAnsi" w:hAnsiTheme="majorHAnsi" w:cstheme="majorHAnsi"/>
                <w:sz w:val="16"/>
                <w:szCs w:val="12"/>
              </w:rPr>
            </w:pPr>
          </w:p>
        </w:tc>
        <w:tc>
          <w:tcPr>
            <w:tcW w:w="2160" w:type="dxa"/>
            <w:shd w:val="clear" w:color="auto" w:fill="auto"/>
            <w:hideMark/>
          </w:tcPr>
          <w:p w14:paraId="6800DB60" w14:textId="77777777" w:rsidR="0032348D" w:rsidRPr="00642564" w:rsidRDefault="0032348D" w:rsidP="009C0B4E">
            <w:pPr>
              <w:spacing w:after="0" w:line="240" w:lineRule="auto"/>
              <w:rPr>
                <w:rFonts w:asciiTheme="majorHAnsi" w:hAnsiTheme="majorHAnsi" w:cstheme="majorHAnsi"/>
                <w:sz w:val="16"/>
                <w:szCs w:val="12"/>
              </w:rPr>
            </w:pPr>
            <w:r>
              <w:rPr>
                <w:rFonts w:asciiTheme="majorHAnsi" w:hAnsiTheme="majorHAnsi" w:cstheme="majorHAnsi"/>
                <w:sz w:val="16"/>
                <w:szCs w:val="12"/>
              </w:rPr>
              <w:t>A</w:t>
            </w:r>
            <w:r w:rsidRPr="00642564">
              <w:rPr>
                <w:rFonts w:asciiTheme="majorHAnsi" w:hAnsiTheme="majorHAnsi" w:cstheme="majorHAnsi"/>
                <w:sz w:val="16"/>
                <w:szCs w:val="12"/>
              </w:rPr>
              <w:t>nnual cash transfer of</w:t>
            </w:r>
          </w:p>
          <w:p w14:paraId="03ECE8AE" w14:textId="5B000658" w:rsidR="0032348D" w:rsidRPr="00AB433A" w:rsidRDefault="0032348D" w:rsidP="009C0B4E">
            <w:pPr>
              <w:rPr>
                <w:rFonts w:asciiTheme="majorHAnsi" w:hAnsiTheme="majorHAnsi" w:cstheme="majorHAnsi"/>
                <w:sz w:val="16"/>
                <w:szCs w:val="12"/>
              </w:rPr>
            </w:pPr>
            <w:r w:rsidRPr="00642564">
              <w:rPr>
                <w:rFonts w:asciiTheme="majorHAnsi" w:hAnsiTheme="majorHAnsi" w:cstheme="majorHAnsi"/>
                <w:sz w:val="16"/>
                <w:szCs w:val="12"/>
              </w:rPr>
              <w:t>MNT</w:t>
            </w:r>
            <w:r w:rsidR="00B42A88">
              <w:rPr>
                <w:rFonts w:asciiTheme="majorHAnsi" w:hAnsiTheme="majorHAnsi" w:cstheme="majorHAnsi"/>
                <w:sz w:val="16"/>
                <w:szCs w:val="12"/>
              </w:rPr>
              <w:t xml:space="preserve"> </w:t>
            </w:r>
            <w:r w:rsidRPr="00642564">
              <w:rPr>
                <w:rFonts w:asciiTheme="majorHAnsi" w:hAnsiTheme="majorHAnsi" w:cstheme="majorHAnsi"/>
                <w:sz w:val="16"/>
                <w:szCs w:val="12"/>
              </w:rPr>
              <w:t>120,000 to all citizens.</w:t>
            </w:r>
          </w:p>
        </w:tc>
      </w:tr>
      <w:tr w:rsidR="0032348D" w:rsidRPr="00AB433A" w14:paraId="4C2B975C" w14:textId="77777777" w:rsidTr="009C0B4E">
        <w:trPr>
          <w:trHeight w:val="20"/>
        </w:trPr>
        <w:tc>
          <w:tcPr>
            <w:tcW w:w="1815" w:type="dxa"/>
            <w:shd w:val="clear" w:color="auto" w:fill="auto"/>
            <w:hideMark/>
          </w:tcPr>
          <w:p w14:paraId="4AFD095D"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October 2012 – December 2016</w:t>
            </w:r>
          </w:p>
        </w:tc>
        <w:tc>
          <w:tcPr>
            <w:tcW w:w="3607" w:type="dxa"/>
            <w:shd w:val="clear" w:color="auto" w:fill="auto"/>
            <w:hideMark/>
          </w:tcPr>
          <w:p w14:paraId="685D0F99"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CMP was re-introduced, universal (HDF cash distribution discontinued) </w:t>
            </w:r>
          </w:p>
        </w:tc>
        <w:tc>
          <w:tcPr>
            <w:tcW w:w="1593" w:type="dxa"/>
            <w:shd w:val="clear" w:color="auto" w:fill="auto"/>
            <w:hideMark/>
          </w:tcPr>
          <w:p w14:paraId="552C401D" w14:textId="77777777" w:rsidR="0032348D" w:rsidRPr="00AB433A" w:rsidRDefault="0032348D" w:rsidP="009C0B4E">
            <w:pPr>
              <w:jc w:val="center"/>
              <w:rPr>
                <w:rFonts w:asciiTheme="majorHAnsi" w:hAnsiTheme="majorHAnsi" w:cstheme="majorHAnsi"/>
                <w:sz w:val="16"/>
                <w:szCs w:val="12"/>
              </w:rPr>
            </w:pPr>
            <w:r w:rsidRPr="00AB433A">
              <w:rPr>
                <w:rFonts w:asciiTheme="majorHAnsi" w:hAnsiTheme="majorHAnsi" w:cstheme="majorHAnsi"/>
                <w:sz w:val="16"/>
                <w:szCs w:val="12"/>
              </w:rPr>
              <w:t>Above 90%</w:t>
            </w:r>
          </w:p>
        </w:tc>
        <w:tc>
          <w:tcPr>
            <w:tcW w:w="2160" w:type="dxa"/>
            <w:shd w:val="clear" w:color="auto" w:fill="auto"/>
            <w:hideMark/>
          </w:tcPr>
          <w:p w14:paraId="1DA48914"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MNT 20,000 per child/month</w:t>
            </w:r>
          </w:p>
        </w:tc>
      </w:tr>
      <w:tr w:rsidR="0032348D" w:rsidRPr="00AB433A" w14:paraId="473FA26C" w14:textId="77777777" w:rsidTr="009C0B4E">
        <w:trPr>
          <w:trHeight w:val="20"/>
        </w:trPr>
        <w:tc>
          <w:tcPr>
            <w:tcW w:w="1815" w:type="dxa"/>
            <w:shd w:val="clear" w:color="auto" w:fill="auto"/>
            <w:hideMark/>
          </w:tcPr>
          <w:p w14:paraId="3F5A8F1F"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January 2017 – June 2017</w:t>
            </w:r>
          </w:p>
        </w:tc>
        <w:tc>
          <w:tcPr>
            <w:tcW w:w="3607" w:type="dxa"/>
            <w:shd w:val="clear" w:color="auto" w:fill="auto"/>
            <w:hideMark/>
          </w:tcPr>
          <w:p w14:paraId="103164EB"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Targeted to 60% of children using PMT formula</w:t>
            </w:r>
          </w:p>
        </w:tc>
        <w:tc>
          <w:tcPr>
            <w:tcW w:w="1593" w:type="dxa"/>
            <w:shd w:val="clear" w:color="auto" w:fill="auto"/>
            <w:hideMark/>
          </w:tcPr>
          <w:p w14:paraId="51F937E1" w14:textId="77777777" w:rsidR="0032348D" w:rsidRPr="00AB433A" w:rsidRDefault="0032348D" w:rsidP="009C0B4E">
            <w:pPr>
              <w:jc w:val="center"/>
              <w:rPr>
                <w:rFonts w:asciiTheme="majorHAnsi" w:hAnsiTheme="majorHAnsi" w:cstheme="majorHAnsi"/>
                <w:sz w:val="16"/>
                <w:szCs w:val="12"/>
              </w:rPr>
            </w:pPr>
            <w:r w:rsidRPr="00AB433A">
              <w:rPr>
                <w:rFonts w:asciiTheme="majorHAnsi" w:hAnsiTheme="majorHAnsi" w:cstheme="majorHAnsi"/>
                <w:sz w:val="16"/>
                <w:szCs w:val="12"/>
              </w:rPr>
              <w:t>60%</w:t>
            </w:r>
          </w:p>
        </w:tc>
        <w:tc>
          <w:tcPr>
            <w:tcW w:w="2160" w:type="dxa"/>
            <w:shd w:val="clear" w:color="auto" w:fill="auto"/>
            <w:hideMark/>
          </w:tcPr>
          <w:p w14:paraId="60E18888"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MNT </w:t>
            </w:r>
            <w:proofErr w:type="gramStart"/>
            <w:r w:rsidRPr="00AB433A">
              <w:rPr>
                <w:rFonts w:asciiTheme="majorHAnsi" w:hAnsiTheme="majorHAnsi" w:cstheme="majorHAnsi"/>
                <w:sz w:val="16"/>
                <w:szCs w:val="12"/>
              </w:rPr>
              <w:t>20,000  per</w:t>
            </w:r>
            <w:proofErr w:type="gramEnd"/>
            <w:r w:rsidRPr="00AB433A">
              <w:rPr>
                <w:rFonts w:asciiTheme="majorHAnsi" w:hAnsiTheme="majorHAnsi" w:cstheme="majorHAnsi"/>
                <w:sz w:val="16"/>
                <w:szCs w:val="12"/>
              </w:rPr>
              <w:t xml:space="preserve"> child/month</w:t>
            </w:r>
          </w:p>
        </w:tc>
      </w:tr>
      <w:tr w:rsidR="0032348D" w:rsidRPr="00AB433A" w14:paraId="43224E24" w14:textId="77777777" w:rsidTr="009C0B4E">
        <w:trPr>
          <w:trHeight w:val="20"/>
        </w:trPr>
        <w:tc>
          <w:tcPr>
            <w:tcW w:w="1815" w:type="dxa"/>
            <w:shd w:val="clear" w:color="auto" w:fill="auto"/>
            <w:hideMark/>
          </w:tcPr>
          <w:p w14:paraId="6F46DAFB"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July 2017 – December 2017</w:t>
            </w:r>
          </w:p>
        </w:tc>
        <w:tc>
          <w:tcPr>
            <w:tcW w:w="3607" w:type="dxa"/>
            <w:shd w:val="clear" w:color="auto" w:fill="auto"/>
            <w:hideMark/>
          </w:tcPr>
          <w:p w14:paraId="0C4BAF8B"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Universal, for </w:t>
            </w:r>
            <w:r w:rsidRPr="00AB433A">
              <w:rPr>
                <w:rFonts w:asciiTheme="majorHAnsi" w:hAnsiTheme="majorHAnsi" w:cstheme="majorHAnsi"/>
                <w:sz w:val="16"/>
                <w:szCs w:val="12"/>
                <w:u w:val="single"/>
              </w:rPr>
              <w:t>all</w:t>
            </w:r>
            <w:r w:rsidRPr="00AB433A">
              <w:rPr>
                <w:rFonts w:asciiTheme="majorHAnsi" w:hAnsiTheme="majorHAnsi" w:cstheme="majorHAnsi"/>
                <w:sz w:val="16"/>
                <w:szCs w:val="12"/>
              </w:rPr>
              <w:t xml:space="preserve"> children</w:t>
            </w:r>
          </w:p>
        </w:tc>
        <w:tc>
          <w:tcPr>
            <w:tcW w:w="1593" w:type="dxa"/>
            <w:shd w:val="clear" w:color="auto" w:fill="auto"/>
            <w:hideMark/>
          </w:tcPr>
          <w:p w14:paraId="4E9A31C0" w14:textId="77777777" w:rsidR="0032348D" w:rsidRPr="00AB433A" w:rsidRDefault="0032348D" w:rsidP="009C0B4E">
            <w:pPr>
              <w:jc w:val="center"/>
              <w:rPr>
                <w:rFonts w:asciiTheme="majorHAnsi" w:hAnsiTheme="majorHAnsi" w:cstheme="majorHAnsi"/>
                <w:sz w:val="16"/>
                <w:szCs w:val="12"/>
              </w:rPr>
            </w:pPr>
            <w:r w:rsidRPr="00AB433A">
              <w:rPr>
                <w:rFonts w:asciiTheme="majorHAnsi" w:hAnsiTheme="majorHAnsi" w:cstheme="majorHAnsi"/>
                <w:sz w:val="16"/>
                <w:szCs w:val="12"/>
              </w:rPr>
              <w:t>Above 90%</w:t>
            </w:r>
          </w:p>
        </w:tc>
        <w:tc>
          <w:tcPr>
            <w:tcW w:w="2160" w:type="dxa"/>
            <w:shd w:val="clear" w:color="auto" w:fill="auto"/>
            <w:hideMark/>
          </w:tcPr>
          <w:p w14:paraId="0C736CD1"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MNT </w:t>
            </w:r>
            <w:proofErr w:type="gramStart"/>
            <w:r w:rsidRPr="00AB433A">
              <w:rPr>
                <w:rFonts w:asciiTheme="majorHAnsi" w:hAnsiTheme="majorHAnsi" w:cstheme="majorHAnsi"/>
                <w:sz w:val="16"/>
                <w:szCs w:val="12"/>
              </w:rPr>
              <w:t>20,000  per</w:t>
            </w:r>
            <w:proofErr w:type="gramEnd"/>
            <w:r w:rsidRPr="00AB433A">
              <w:rPr>
                <w:rFonts w:asciiTheme="majorHAnsi" w:hAnsiTheme="majorHAnsi" w:cstheme="majorHAnsi"/>
                <w:sz w:val="16"/>
                <w:szCs w:val="12"/>
              </w:rPr>
              <w:t xml:space="preserve"> child/month</w:t>
            </w:r>
          </w:p>
        </w:tc>
      </w:tr>
      <w:tr w:rsidR="0032348D" w:rsidRPr="00AB433A" w14:paraId="5B049374" w14:textId="77777777" w:rsidTr="009C0B4E">
        <w:trPr>
          <w:trHeight w:val="20"/>
        </w:trPr>
        <w:tc>
          <w:tcPr>
            <w:tcW w:w="1815" w:type="dxa"/>
            <w:shd w:val="clear" w:color="auto" w:fill="auto"/>
            <w:hideMark/>
          </w:tcPr>
          <w:p w14:paraId="161C881B"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January 2018 – March 2018</w:t>
            </w:r>
          </w:p>
        </w:tc>
        <w:tc>
          <w:tcPr>
            <w:tcW w:w="3607" w:type="dxa"/>
            <w:shd w:val="clear" w:color="auto" w:fill="auto"/>
            <w:hideMark/>
          </w:tcPr>
          <w:p w14:paraId="5F9E4328"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Targeted to 60% of children using PMT formula</w:t>
            </w:r>
          </w:p>
        </w:tc>
        <w:tc>
          <w:tcPr>
            <w:tcW w:w="1593" w:type="dxa"/>
            <w:shd w:val="clear" w:color="auto" w:fill="auto"/>
            <w:hideMark/>
          </w:tcPr>
          <w:p w14:paraId="55833D15" w14:textId="77777777" w:rsidR="0032348D" w:rsidRPr="00AB433A" w:rsidRDefault="0032348D" w:rsidP="009C0B4E">
            <w:pPr>
              <w:jc w:val="center"/>
              <w:rPr>
                <w:rFonts w:asciiTheme="majorHAnsi" w:hAnsiTheme="majorHAnsi" w:cstheme="majorHAnsi"/>
                <w:sz w:val="16"/>
                <w:szCs w:val="12"/>
              </w:rPr>
            </w:pPr>
            <w:r w:rsidRPr="00AB433A">
              <w:rPr>
                <w:rFonts w:asciiTheme="majorHAnsi" w:hAnsiTheme="majorHAnsi" w:cstheme="majorHAnsi"/>
                <w:sz w:val="16"/>
                <w:szCs w:val="12"/>
              </w:rPr>
              <w:t>60%</w:t>
            </w:r>
          </w:p>
        </w:tc>
        <w:tc>
          <w:tcPr>
            <w:tcW w:w="2160" w:type="dxa"/>
            <w:shd w:val="clear" w:color="auto" w:fill="auto"/>
            <w:hideMark/>
          </w:tcPr>
          <w:p w14:paraId="26CB2985"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MNT </w:t>
            </w:r>
            <w:proofErr w:type="gramStart"/>
            <w:r w:rsidRPr="00AB433A">
              <w:rPr>
                <w:rFonts w:asciiTheme="majorHAnsi" w:hAnsiTheme="majorHAnsi" w:cstheme="majorHAnsi"/>
                <w:sz w:val="16"/>
                <w:szCs w:val="12"/>
              </w:rPr>
              <w:t>20,000  per</w:t>
            </w:r>
            <w:proofErr w:type="gramEnd"/>
            <w:r w:rsidRPr="00AB433A">
              <w:rPr>
                <w:rFonts w:asciiTheme="majorHAnsi" w:hAnsiTheme="majorHAnsi" w:cstheme="majorHAnsi"/>
                <w:sz w:val="16"/>
                <w:szCs w:val="12"/>
              </w:rPr>
              <w:t xml:space="preserve"> child/month</w:t>
            </w:r>
          </w:p>
        </w:tc>
      </w:tr>
      <w:tr w:rsidR="0032348D" w:rsidRPr="00AB433A" w14:paraId="6808DE12" w14:textId="77777777" w:rsidTr="009C0B4E">
        <w:trPr>
          <w:trHeight w:val="20"/>
        </w:trPr>
        <w:tc>
          <w:tcPr>
            <w:tcW w:w="1815" w:type="dxa"/>
            <w:shd w:val="clear" w:color="auto" w:fill="auto"/>
            <w:hideMark/>
          </w:tcPr>
          <w:p w14:paraId="5999B590"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April 2018 – May 2019 </w:t>
            </w:r>
          </w:p>
        </w:tc>
        <w:tc>
          <w:tcPr>
            <w:tcW w:w="3607" w:type="dxa"/>
            <w:shd w:val="clear" w:color="auto" w:fill="auto"/>
            <w:hideMark/>
          </w:tcPr>
          <w:p w14:paraId="78D728C8"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Targeted to 80% of children using PMT formula</w:t>
            </w:r>
          </w:p>
        </w:tc>
        <w:tc>
          <w:tcPr>
            <w:tcW w:w="1593" w:type="dxa"/>
            <w:shd w:val="clear" w:color="auto" w:fill="auto"/>
            <w:hideMark/>
          </w:tcPr>
          <w:p w14:paraId="714467D4" w14:textId="77777777" w:rsidR="0032348D" w:rsidRPr="00AB433A" w:rsidRDefault="0032348D" w:rsidP="009C0B4E">
            <w:pPr>
              <w:jc w:val="center"/>
              <w:rPr>
                <w:rFonts w:asciiTheme="majorHAnsi" w:hAnsiTheme="majorHAnsi" w:cstheme="majorHAnsi"/>
                <w:sz w:val="16"/>
                <w:szCs w:val="12"/>
              </w:rPr>
            </w:pPr>
            <w:r w:rsidRPr="00AB433A">
              <w:rPr>
                <w:rFonts w:asciiTheme="majorHAnsi" w:hAnsiTheme="majorHAnsi" w:cstheme="majorHAnsi"/>
                <w:sz w:val="16"/>
                <w:szCs w:val="12"/>
              </w:rPr>
              <w:t>80%</w:t>
            </w:r>
          </w:p>
        </w:tc>
        <w:tc>
          <w:tcPr>
            <w:tcW w:w="2160" w:type="dxa"/>
            <w:shd w:val="clear" w:color="auto" w:fill="auto"/>
            <w:hideMark/>
          </w:tcPr>
          <w:p w14:paraId="685034DD"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MNT 20,000 per child/month</w:t>
            </w:r>
          </w:p>
        </w:tc>
      </w:tr>
      <w:tr w:rsidR="0032348D" w:rsidRPr="00AB433A" w14:paraId="6E2FAC07" w14:textId="77777777" w:rsidTr="009C0B4E">
        <w:trPr>
          <w:trHeight w:val="20"/>
        </w:trPr>
        <w:tc>
          <w:tcPr>
            <w:tcW w:w="1815" w:type="dxa"/>
            <w:shd w:val="clear" w:color="auto" w:fill="auto"/>
            <w:hideMark/>
          </w:tcPr>
          <w:p w14:paraId="373C45EF"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June 1, 2019 – March 2020   </w:t>
            </w:r>
          </w:p>
        </w:tc>
        <w:tc>
          <w:tcPr>
            <w:tcW w:w="3607" w:type="dxa"/>
            <w:shd w:val="clear" w:color="auto" w:fill="auto"/>
          </w:tcPr>
          <w:p w14:paraId="1E53C329"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Universal, for </w:t>
            </w:r>
            <w:r w:rsidRPr="00AB433A">
              <w:rPr>
                <w:rFonts w:asciiTheme="majorHAnsi" w:hAnsiTheme="majorHAnsi" w:cstheme="majorHAnsi"/>
                <w:sz w:val="16"/>
                <w:szCs w:val="12"/>
                <w:u w:val="single"/>
              </w:rPr>
              <w:t>all</w:t>
            </w:r>
            <w:r w:rsidRPr="00AB433A">
              <w:rPr>
                <w:rFonts w:asciiTheme="majorHAnsi" w:hAnsiTheme="majorHAnsi" w:cstheme="majorHAnsi"/>
                <w:sz w:val="16"/>
                <w:szCs w:val="12"/>
              </w:rPr>
              <w:t xml:space="preserve"> children </w:t>
            </w:r>
          </w:p>
          <w:p w14:paraId="0E72AD80" w14:textId="77777777" w:rsidR="0032348D" w:rsidRPr="00AB433A" w:rsidRDefault="0032348D" w:rsidP="009C0B4E">
            <w:pPr>
              <w:rPr>
                <w:rFonts w:asciiTheme="majorHAnsi" w:hAnsiTheme="majorHAnsi" w:cstheme="majorHAnsi"/>
                <w:sz w:val="16"/>
                <w:szCs w:val="12"/>
              </w:rPr>
            </w:pPr>
          </w:p>
          <w:p w14:paraId="6076C46A" w14:textId="77777777" w:rsidR="0032348D" w:rsidRPr="00AB433A" w:rsidRDefault="0032348D" w:rsidP="009C0B4E">
            <w:pPr>
              <w:rPr>
                <w:rFonts w:asciiTheme="majorHAnsi" w:hAnsiTheme="majorHAnsi" w:cstheme="majorHAnsi"/>
                <w:sz w:val="16"/>
                <w:szCs w:val="12"/>
              </w:rPr>
            </w:pPr>
          </w:p>
        </w:tc>
        <w:tc>
          <w:tcPr>
            <w:tcW w:w="1593" w:type="dxa"/>
            <w:shd w:val="clear" w:color="auto" w:fill="auto"/>
            <w:hideMark/>
          </w:tcPr>
          <w:p w14:paraId="475A0A32" w14:textId="77777777" w:rsidR="0032348D" w:rsidRPr="00AB433A" w:rsidRDefault="0032348D" w:rsidP="009C0B4E">
            <w:pPr>
              <w:jc w:val="center"/>
              <w:rPr>
                <w:rFonts w:asciiTheme="majorHAnsi" w:hAnsiTheme="majorHAnsi" w:cstheme="majorHAnsi"/>
                <w:sz w:val="16"/>
                <w:szCs w:val="12"/>
              </w:rPr>
            </w:pPr>
            <w:r w:rsidRPr="00AB433A">
              <w:rPr>
                <w:rFonts w:asciiTheme="majorHAnsi" w:hAnsiTheme="majorHAnsi" w:cstheme="majorHAnsi"/>
                <w:sz w:val="16"/>
                <w:szCs w:val="12"/>
              </w:rPr>
              <w:t>Above 90%</w:t>
            </w:r>
          </w:p>
        </w:tc>
        <w:tc>
          <w:tcPr>
            <w:tcW w:w="2160" w:type="dxa"/>
            <w:shd w:val="clear" w:color="auto" w:fill="auto"/>
            <w:hideMark/>
          </w:tcPr>
          <w:p w14:paraId="64460B62"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MNT </w:t>
            </w:r>
            <w:proofErr w:type="gramStart"/>
            <w:r w:rsidRPr="00AB433A">
              <w:rPr>
                <w:rFonts w:asciiTheme="majorHAnsi" w:hAnsiTheme="majorHAnsi" w:cstheme="majorHAnsi"/>
                <w:sz w:val="16"/>
                <w:szCs w:val="12"/>
              </w:rPr>
              <w:t>20,000  per</w:t>
            </w:r>
            <w:proofErr w:type="gramEnd"/>
            <w:r w:rsidRPr="00AB433A">
              <w:rPr>
                <w:rFonts w:asciiTheme="majorHAnsi" w:hAnsiTheme="majorHAnsi" w:cstheme="majorHAnsi"/>
                <w:sz w:val="16"/>
                <w:szCs w:val="12"/>
              </w:rPr>
              <w:t xml:space="preserve"> child/month</w:t>
            </w:r>
          </w:p>
        </w:tc>
      </w:tr>
      <w:tr w:rsidR="0032348D" w:rsidRPr="00AB433A" w14:paraId="0E68B675" w14:textId="77777777" w:rsidTr="009C0B4E">
        <w:trPr>
          <w:trHeight w:val="20"/>
        </w:trPr>
        <w:tc>
          <w:tcPr>
            <w:tcW w:w="1815" w:type="dxa"/>
            <w:shd w:val="clear" w:color="auto" w:fill="auto"/>
            <w:hideMark/>
          </w:tcPr>
          <w:p w14:paraId="35E78B4B"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April 1, 2020 – </w:t>
            </w:r>
          </w:p>
        </w:tc>
        <w:tc>
          <w:tcPr>
            <w:tcW w:w="3607" w:type="dxa"/>
            <w:shd w:val="clear" w:color="auto" w:fill="auto"/>
          </w:tcPr>
          <w:p w14:paraId="0ED794BD"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Universal. The benefit size is </w:t>
            </w:r>
            <w:r w:rsidRPr="00AB433A">
              <w:rPr>
                <w:rFonts w:asciiTheme="majorHAnsi" w:hAnsiTheme="majorHAnsi" w:cstheme="majorHAnsi"/>
                <w:bCs/>
                <w:sz w:val="16"/>
                <w:szCs w:val="12"/>
                <w:u w:val="single"/>
              </w:rPr>
              <w:t>temporarily increased</w:t>
            </w:r>
            <w:r w:rsidRPr="00AB433A">
              <w:rPr>
                <w:rFonts w:asciiTheme="majorHAnsi" w:hAnsiTheme="majorHAnsi" w:cstheme="majorHAnsi"/>
                <w:sz w:val="16"/>
                <w:szCs w:val="12"/>
              </w:rPr>
              <w:t xml:space="preserve"> 5 times for the period of 1 April – 30 </w:t>
            </w:r>
            <w:proofErr w:type="gramStart"/>
            <w:r w:rsidRPr="00AB433A">
              <w:rPr>
                <w:rFonts w:asciiTheme="majorHAnsi" w:hAnsiTheme="majorHAnsi" w:cstheme="majorHAnsi"/>
                <w:sz w:val="16"/>
                <w:szCs w:val="12"/>
              </w:rPr>
              <w:t>September,</w:t>
            </w:r>
            <w:proofErr w:type="gramEnd"/>
            <w:r w:rsidRPr="00AB433A">
              <w:rPr>
                <w:rFonts w:asciiTheme="majorHAnsi" w:hAnsiTheme="majorHAnsi" w:cstheme="majorHAnsi"/>
                <w:sz w:val="16"/>
                <w:szCs w:val="12"/>
              </w:rPr>
              <w:t xml:space="preserve"> 2020 (as part of the government relief package in response to COVID 19)</w:t>
            </w:r>
          </w:p>
        </w:tc>
        <w:tc>
          <w:tcPr>
            <w:tcW w:w="1593" w:type="dxa"/>
            <w:shd w:val="clear" w:color="auto" w:fill="auto"/>
            <w:hideMark/>
          </w:tcPr>
          <w:p w14:paraId="7F71DDFD" w14:textId="77777777" w:rsidR="0032348D" w:rsidRPr="00AB433A" w:rsidRDefault="0032348D" w:rsidP="009C0B4E">
            <w:pPr>
              <w:jc w:val="center"/>
              <w:rPr>
                <w:rFonts w:asciiTheme="majorHAnsi" w:hAnsiTheme="majorHAnsi" w:cstheme="majorHAnsi"/>
                <w:sz w:val="16"/>
                <w:szCs w:val="12"/>
              </w:rPr>
            </w:pPr>
            <w:r w:rsidRPr="00AB433A">
              <w:rPr>
                <w:rFonts w:asciiTheme="majorHAnsi" w:hAnsiTheme="majorHAnsi" w:cstheme="majorHAnsi"/>
                <w:sz w:val="16"/>
                <w:szCs w:val="12"/>
              </w:rPr>
              <w:t>Above 95%</w:t>
            </w:r>
          </w:p>
        </w:tc>
        <w:tc>
          <w:tcPr>
            <w:tcW w:w="2160" w:type="dxa"/>
            <w:shd w:val="clear" w:color="auto" w:fill="auto"/>
            <w:hideMark/>
          </w:tcPr>
          <w:p w14:paraId="4E5E301D" w14:textId="77777777" w:rsidR="0032348D" w:rsidRPr="00AB433A" w:rsidRDefault="0032348D" w:rsidP="009C0B4E">
            <w:pPr>
              <w:rPr>
                <w:rFonts w:asciiTheme="majorHAnsi" w:hAnsiTheme="majorHAnsi" w:cstheme="majorHAnsi"/>
                <w:sz w:val="16"/>
                <w:szCs w:val="12"/>
              </w:rPr>
            </w:pPr>
            <w:r w:rsidRPr="00AB433A">
              <w:rPr>
                <w:rFonts w:asciiTheme="majorHAnsi" w:hAnsiTheme="majorHAnsi" w:cstheme="majorHAnsi"/>
                <w:sz w:val="16"/>
                <w:szCs w:val="12"/>
              </w:rPr>
              <w:t xml:space="preserve">MNT </w:t>
            </w:r>
            <w:proofErr w:type="gramStart"/>
            <w:r w:rsidRPr="00AB433A">
              <w:rPr>
                <w:rFonts w:asciiTheme="majorHAnsi" w:hAnsiTheme="majorHAnsi" w:cstheme="majorHAnsi"/>
                <w:sz w:val="16"/>
                <w:szCs w:val="12"/>
              </w:rPr>
              <w:t>100,000  per</w:t>
            </w:r>
            <w:proofErr w:type="gramEnd"/>
            <w:r w:rsidRPr="00AB433A">
              <w:rPr>
                <w:rFonts w:asciiTheme="majorHAnsi" w:hAnsiTheme="majorHAnsi" w:cstheme="majorHAnsi"/>
                <w:sz w:val="16"/>
                <w:szCs w:val="12"/>
              </w:rPr>
              <w:t xml:space="preserve"> child/ month</w:t>
            </w:r>
          </w:p>
        </w:tc>
      </w:tr>
      <w:tr w:rsidR="0032348D" w:rsidRPr="00AB433A" w14:paraId="5D33C4F2" w14:textId="77777777" w:rsidTr="009C0B4E">
        <w:tc>
          <w:tcPr>
            <w:tcW w:w="9175" w:type="dxa"/>
            <w:gridSpan w:val="4"/>
            <w:shd w:val="clear" w:color="auto" w:fill="auto"/>
          </w:tcPr>
          <w:p w14:paraId="622C6BE3" w14:textId="6F45B7A2" w:rsidR="0032348D" w:rsidRPr="00AB433A" w:rsidRDefault="0032348D" w:rsidP="00DE3197">
            <w:pPr>
              <w:pStyle w:val="Sourcefootnote"/>
              <w:rPr>
                <w:rFonts w:asciiTheme="majorHAnsi" w:hAnsiTheme="majorHAnsi" w:cstheme="majorHAnsi"/>
                <w:sz w:val="16"/>
                <w:szCs w:val="12"/>
              </w:rPr>
            </w:pPr>
            <w:r w:rsidRPr="00AB433A">
              <w:rPr>
                <w:rFonts w:asciiTheme="majorHAnsi" w:hAnsiTheme="majorHAnsi" w:cstheme="majorHAnsi"/>
                <w:sz w:val="16"/>
                <w:szCs w:val="12"/>
              </w:rPr>
              <w:t>Source:</w:t>
            </w:r>
            <w:r w:rsidR="00C50CA1">
              <w:rPr>
                <w:rFonts w:asciiTheme="majorHAnsi" w:hAnsiTheme="majorHAnsi" w:cstheme="majorHAnsi"/>
                <w:sz w:val="16"/>
                <w:szCs w:val="12"/>
              </w:rPr>
              <w:t xml:space="preserve"> World Bank 202</w:t>
            </w:r>
            <w:r w:rsidR="00DE3197">
              <w:rPr>
                <w:rFonts w:asciiTheme="majorHAnsi" w:hAnsiTheme="majorHAnsi" w:cstheme="majorHAnsi"/>
                <w:sz w:val="16"/>
                <w:szCs w:val="12"/>
              </w:rPr>
              <w:t xml:space="preserve">0 </w:t>
            </w:r>
            <w:r w:rsidR="00DE3197" w:rsidRPr="00DE3197">
              <w:rPr>
                <w:rFonts w:asciiTheme="majorHAnsi" w:hAnsiTheme="majorHAnsi" w:cstheme="majorHAnsi"/>
                <w:sz w:val="16"/>
                <w:szCs w:val="12"/>
              </w:rPr>
              <w:t>Mongolia: Assessment of</w:t>
            </w:r>
            <w:r w:rsidR="00DE3197">
              <w:rPr>
                <w:rFonts w:asciiTheme="majorHAnsi" w:hAnsiTheme="majorHAnsi" w:cstheme="majorHAnsi"/>
                <w:sz w:val="16"/>
                <w:szCs w:val="12"/>
              </w:rPr>
              <w:t xml:space="preserve"> </w:t>
            </w:r>
            <w:r w:rsidR="00DE3197" w:rsidRPr="00DE3197">
              <w:rPr>
                <w:rFonts w:asciiTheme="majorHAnsi" w:hAnsiTheme="majorHAnsi" w:cstheme="majorHAnsi"/>
                <w:sz w:val="16"/>
                <w:szCs w:val="12"/>
              </w:rPr>
              <w:t>the Social Assistance</w:t>
            </w:r>
            <w:r w:rsidR="00DE3197">
              <w:rPr>
                <w:rFonts w:asciiTheme="majorHAnsi" w:hAnsiTheme="majorHAnsi" w:cstheme="majorHAnsi"/>
                <w:sz w:val="16"/>
                <w:szCs w:val="12"/>
              </w:rPr>
              <w:t xml:space="preserve"> </w:t>
            </w:r>
            <w:r w:rsidR="00DE3197" w:rsidRPr="00DE3197">
              <w:rPr>
                <w:rFonts w:asciiTheme="majorHAnsi" w:hAnsiTheme="majorHAnsi" w:cstheme="majorHAnsi"/>
                <w:sz w:val="16"/>
                <w:szCs w:val="12"/>
              </w:rPr>
              <w:t>System</w:t>
            </w:r>
            <w:r w:rsidRPr="00AB433A">
              <w:rPr>
                <w:rFonts w:asciiTheme="majorHAnsi" w:hAnsiTheme="majorHAnsi" w:cstheme="majorHAnsi"/>
                <w:sz w:val="16"/>
                <w:szCs w:val="12"/>
              </w:rPr>
              <w:t>.</w:t>
            </w:r>
            <w:r w:rsidR="00DE3197">
              <w:rPr>
                <w:rFonts w:asciiTheme="majorHAnsi" w:hAnsiTheme="majorHAnsi" w:cstheme="majorHAnsi"/>
                <w:sz w:val="16"/>
                <w:szCs w:val="12"/>
              </w:rPr>
              <w:t xml:space="preserve"> SPJ Global Practice.</w:t>
            </w:r>
            <w:r w:rsidRPr="00AB433A">
              <w:rPr>
                <w:rFonts w:asciiTheme="majorHAnsi" w:hAnsiTheme="majorHAnsi" w:cstheme="majorHAnsi"/>
                <w:sz w:val="16"/>
                <w:szCs w:val="12"/>
              </w:rPr>
              <w:t xml:space="preserve"> Notes: (1) From June 1, </w:t>
            </w:r>
            <w:proofErr w:type="gramStart"/>
            <w:r w:rsidRPr="00AB433A">
              <w:rPr>
                <w:rFonts w:asciiTheme="majorHAnsi" w:hAnsiTheme="majorHAnsi" w:cstheme="majorHAnsi"/>
                <w:sz w:val="16"/>
                <w:szCs w:val="12"/>
              </w:rPr>
              <w:t>2019</w:t>
            </w:r>
            <w:proofErr w:type="gramEnd"/>
            <w:r w:rsidRPr="00AB433A">
              <w:rPr>
                <w:rFonts w:asciiTheme="majorHAnsi" w:hAnsiTheme="majorHAnsi" w:cstheme="majorHAnsi"/>
                <w:sz w:val="16"/>
                <w:szCs w:val="12"/>
              </w:rPr>
              <w:t xml:space="preserve"> the CMP will be granted to all children applied</w:t>
            </w:r>
          </w:p>
        </w:tc>
      </w:tr>
    </w:tbl>
    <w:p w14:paraId="26175DD2" w14:textId="50B56ECB" w:rsidR="0032348D" w:rsidRDefault="00CD4E46" w:rsidP="0032348D">
      <w:pPr>
        <w:rPr>
          <w:rFonts w:asciiTheme="majorHAnsi" w:hAnsiTheme="majorHAnsi" w:cstheme="majorHAnsi"/>
        </w:rPr>
      </w:pPr>
      <w:r>
        <w:rPr>
          <w:rFonts w:asciiTheme="majorHAnsi" w:hAnsiTheme="majorHAnsi" w:cstheme="majorHAnsi"/>
        </w:rPr>
        <w:t xml:space="preserve">Based </w:t>
      </w:r>
      <w:proofErr w:type="gramStart"/>
      <w:r>
        <w:rPr>
          <w:rFonts w:asciiTheme="majorHAnsi" w:hAnsiTheme="majorHAnsi" w:cstheme="majorHAnsi"/>
        </w:rPr>
        <w:t xml:space="preserve">on </w:t>
      </w:r>
      <w:r w:rsidR="00020460" w:rsidRPr="00020460">
        <w:rPr>
          <w:rFonts w:asciiTheme="majorHAnsi" w:hAnsiTheme="majorHAnsi" w:cstheme="majorHAnsi"/>
        </w:rPr>
        <w:t xml:space="preserve"> </w:t>
      </w:r>
      <w:r>
        <w:rPr>
          <w:rFonts w:asciiTheme="majorHAnsi" w:hAnsiTheme="majorHAnsi" w:cstheme="majorHAnsi"/>
        </w:rPr>
        <w:t>these</w:t>
      </w:r>
      <w:proofErr w:type="gramEnd"/>
      <w:r>
        <w:rPr>
          <w:rFonts w:asciiTheme="majorHAnsi" w:hAnsiTheme="majorHAnsi" w:cstheme="majorHAnsi"/>
        </w:rPr>
        <w:t xml:space="preserve"> elements the following </w:t>
      </w:r>
      <w:r w:rsidR="003452A8">
        <w:rPr>
          <w:rFonts w:asciiTheme="majorHAnsi" w:hAnsiTheme="majorHAnsi" w:cstheme="majorHAnsi"/>
        </w:rPr>
        <w:t>answers can be provided to the Assessment Matrix for the Policies criteria.</w:t>
      </w:r>
    </w:p>
    <w:p w14:paraId="65E2C84C" w14:textId="581CFEE6" w:rsidR="004B59E1" w:rsidRDefault="004B59E1" w:rsidP="004B59E1">
      <w:pPr>
        <w:rPr>
          <w:rFonts w:asciiTheme="majorHAnsi" w:hAnsiTheme="majorHAnsi" w:cstheme="majorHAnsi"/>
        </w:rPr>
      </w:pPr>
      <w:r w:rsidRPr="00633825">
        <w:rPr>
          <w:rFonts w:asciiTheme="majorHAnsi" w:hAnsiTheme="majorHAnsi" w:cstheme="majorHAnsi"/>
        </w:rPr>
        <w:lastRenderedPageBreak/>
        <w:t>1.</w:t>
      </w:r>
      <w:r w:rsidRPr="00633825">
        <w:rPr>
          <w:rFonts w:asciiTheme="majorHAnsi" w:hAnsiTheme="majorHAnsi" w:cstheme="majorHAnsi"/>
          <w:b/>
          <w:bCs/>
        </w:rPr>
        <w:t xml:space="preserve"> Inclusiveness</w:t>
      </w:r>
      <w:r>
        <w:rPr>
          <w:rFonts w:asciiTheme="majorHAnsi" w:hAnsiTheme="majorHAnsi" w:cstheme="majorHAnsi"/>
          <w:b/>
          <w:bCs/>
        </w:rPr>
        <w:t>, empowerment</w:t>
      </w:r>
      <w:r w:rsidRPr="00633825">
        <w:rPr>
          <w:rFonts w:asciiTheme="majorHAnsi" w:hAnsiTheme="majorHAnsi" w:cstheme="majorHAnsi"/>
          <w:b/>
          <w:bCs/>
        </w:rPr>
        <w:t xml:space="preserve"> and respects for rights and dignity</w:t>
      </w:r>
      <w:r>
        <w:rPr>
          <w:rFonts w:asciiTheme="majorHAnsi" w:hAnsiTheme="majorHAnsi" w:cstheme="majorHAnsi"/>
        </w:rPr>
        <w:t xml:space="preserve"> </w:t>
      </w:r>
      <w:r w:rsidRPr="00344F10">
        <w:rPr>
          <w:rFonts w:asciiTheme="majorHAnsi" w:hAnsiTheme="majorHAnsi" w:cstheme="majorHAnsi"/>
        </w:rPr>
        <w:t xml:space="preserve">means that everyone who </w:t>
      </w:r>
      <w:proofErr w:type="gramStart"/>
      <w:r w:rsidRPr="00344F10">
        <w:rPr>
          <w:rFonts w:asciiTheme="majorHAnsi" w:hAnsiTheme="majorHAnsi" w:cstheme="majorHAnsi"/>
        </w:rPr>
        <w:t>is in need of</w:t>
      </w:r>
      <w:proofErr w:type="gramEnd"/>
      <w:r w:rsidRPr="00344F10">
        <w:rPr>
          <w:rFonts w:asciiTheme="majorHAnsi" w:hAnsiTheme="majorHAnsi" w:cstheme="majorHAnsi"/>
        </w:rPr>
        <w:t xml:space="preserve"> support is included in the program, in a way that ensures non-discrimination and responds to the special needs of vulnerable persons. The vulnerable groups are empowered through program design and implementation.  </w:t>
      </w:r>
      <w:r w:rsidR="00EB70A8">
        <w:rPr>
          <w:rFonts w:asciiTheme="majorHAnsi" w:hAnsiTheme="majorHAnsi" w:cstheme="majorHAnsi"/>
        </w:rPr>
        <w:t xml:space="preserve"> T</w:t>
      </w:r>
      <w:r>
        <w:rPr>
          <w:rFonts w:asciiTheme="majorHAnsi" w:hAnsiTheme="majorHAnsi" w:cstheme="majorHAnsi"/>
        </w:rPr>
        <w:t>his criterion represents strategic or high-level considerations that enable greater inclusiveness with the following questions representing main policy prerequisites for respecting rights and dignity and ensuring that no one is left behind</w:t>
      </w:r>
      <w:r w:rsidR="00EB70A8">
        <w:rPr>
          <w:rFonts w:asciiTheme="majorHAnsi" w:hAnsiTheme="majorHAnsi" w:cstheme="majorHAnsi"/>
        </w:rPr>
        <w:t>.</w:t>
      </w:r>
      <w:r>
        <w:rPr>
          <w:rFonts w:asciiTheme="majorHAnsi" w:hAnsiTheme="majorHAnsi" w:cstheme="majorHAnsi"/>
        </w:rPr>
        <w:t xml:space="preserve">  </w:t>
      </w:r>
    </w:p>
    <w:p w14:paraId="482AFD20" w14:textId="241AC009" w:rsidR="004B59E1" w:rsidRPr="00344F10" w:rsidRDefault="004B59E1" w:rsidP="004B59E1">
      <w:pPr>
        <w:rPr>
          <w:rFonts w:asciiTheme="majorHAnsi" w:hAnsiTheme="majorHAnsi" w:cstheme="majorHAnsi"/>
        </w:rPr>
      </w:pPr>
      <w:r w:rsidRPr="00344F10">
        <w:rPr>
          <w:rFonts w:asciiTheme="majorHAnsi" w:hAnsiTheme="majorHAnsi" w:cstheme="majorHAnsi"/>
        </w:rPr>
        <w:t xml:space="preserve">Question I.1.1. </w:t>
      </w:r>
      <w:r>
        <w:rPr>
          <w:rFonts w:asciiTheme="majorHAnsi" w:hAnsiTheme="majorHAnsi" w:cstheme="majorHAnsi"/>
        </w:rPr>
        <w:t>Do</w:t>
      </w:r>
      <w:r w:rsidRPr="00344F10">
        <w:rPr>
          <w:rFonts w:asciiTheme="majorHAnsi" w:hAnsiTheme="majorHAnsi" w:cstheme="majorHAnsi"/>
        </w:rPr>
        <w:t xml:space="preserve"> the legal documents governing the program take into consideration: gender equality, special needs, women empowerment rights and dignity?</w:t>
      </w:r>
      <w:r w:rsidR="00EB70A8">
        <w:rPr>
          <w:rFonts w:asciiTheme="majorHAnsi" w:hAnsiTheme="majorHAnsi" w:cstheme="majorHAnsi"/>
        </w:rPr>
        <w:t xml:space="preserve"> </w:t>
      </w:r>
      <w:r w:rsidR="00EB70A8" w:rsidRPr="00AC5316">
        <w:rPr>
          <w:rFonts w:asciiTheme="majorHAnsi" w:hAnsiTheme="majorHAnsi" w:cstheme="majorHAnsi"/>
          <w:color w:val="00B0F0"/>
        </w:rPr>
        <w:t>Yes, the</w:t>
      </w:r>
      <w:r w:rsidR="000E4C03" w:rsidRPr="00AC5316">
        <w:rPr>
          <w:rFonts w:asciiTheme="majorHAnsi" w:hAnsiTheme="majorHAnsi" w:cstheme="majorHAnsi"/>
          <w:color w:val="00B0F0"/>
        </w:rPr>
        <w:t xml:space="preserve">re are legal provisions to ensure everyone in the program and it is </w:t>
      </w:r>
      <w:r w:rsidR="00AC5316" w:rsidRPr="00AC5316">
        <w:rPr>
          <w:rFonts w:asciiTheme="majorHAnsi" w:hAnsiTheme="majorHAnsi" w:cstheme="majorHAnsi"/>
          <w:color w:val="00B0F0"/>
        </w:rPr>
        <w:t>regarded as very equitable and non-discriminatory.</w:t>
      </w:r>
      <w:r w:rsidR="00AC5316">
        <w:rPr>
          <w:rFonts w:asciiTheme="majorHAnsi" w:hAnsiTheme="majorHAnsi" w:cstheme="majorHAnsi"/>
          <w:color w:val="00B0F0"/>
        </w:rPr>
        <w:t xml:space="preserve"> Given its size and political ownership, it is under constant scrutiny in the Parliament and does represent a result of political consensus among</w:t>
      </w:r>
      <w:r w:rsidR="00AC5316" w:rsidRPr="00AC5316">
        <w:rPr>
          <w:rFonts w:asciiTheme="majorHAnsi" w:hAnsiTheme="majorHAnsi" w:cstheme="majorHAnsi"/>
          <w:color w:val="00B0F0"/>
        </w:rPr>
        <w:t xml:space="preserve"> </w:t>
      </w:r>
      <w:r w:rsidR="00AC5316">
        <w:rPr>
          <w:rFonts w:asciiTheme="majorHAnsi" w:hAnsiTheme="majorHAnsi" w:cstheme="majorHAnsi"/>
          <w:color w:val="00B0F0"/>
        </w:rPr>
        <w:t xml:space="preserve">key parties and reflects </w:t>
      </w:r>
      <w:proofErr w:type="gramStart"/>
      <w:r w:rsidR="00AC5316">
        <w:rPr>
          <w:rFonts w:asciiTheme="majorHAnsi" w:hAnsiTheme="majorHAnsi" w:cstheme="majorHAnsi"/>
          <w:color w:val="00B0F0"/>
        </w:rPr>
        <w:t>interests</w:t>
      </w:r>
      <w:proofErr w:type="gramEnd"/>
      <w:r w:rsidR="00AC5316">
        <w:rPr>
          <w:rFonts w:asciiTheme="majorHAnsi" w:hAnsiTheme="majorHAnsi" w:cstheme="majorHAnsi"/>
          <w:color w:val="00B0F0"/>
        </w:rPr>
        <w:t xml:space="preserve"> groups representing the most vulnerable as well. The answer is YES.</w:t>
      </w:r>
      <w:r w:rsidR="000E4C03">
        <w:rPr>
          <w:rFonts w:asciiTheme="majorHAnsi" w:hAnsiTheme="majorHAnsi" w:cstheme="majorHAnsi"/>
        </w:rPr>
        <w:t xml:space="preserve"> </w:t>
      </w:r>
      <w:r w:rsidR="00EB70A8">
        <w:rPr>
          <w:rFonts w:asciiTheme="majorHAnsi" w:hAnsiTheme="majorHAnsi" w:cstheme="majorHAnsi"/>
        </w:rPr>
        <w:t xml:space="preserve"> </w:t>
      </w:r>
    </w:p>
    <w:p w14:paraId="343D9595" w14:textId="6AB7C381" w:rsidR="004B59E1" w:rsidRPr="00344F10" w:rsidRDefault="004B59E1" w:rsidP="004B59E1">
      <w:pPr>
        <w:rPr>
          <w:rFonts w:asciiTheme="majorHAnsi" w:hAnsiTheme="majorHAnsi" w:cstheme="majorHAnsi"/>
        </w:rPr>
      </w:pPr>
      <w:r w:rsidRPr="00344F10">
        <w:rPr>
          <w:rFonts w:asciiTheme="majorHAnsi" w:hAnsiTheme="majorHAnsi" w:cstheme="majorHAnsi"/>
        </w:rPr>
        <w:t xml:space="preserve">Question I.1.2. </w:t>
      </w:r>
      <w:r>
        <w:rPr>
          <w:rFonts w:asciiTheme="majorHAnsi" w:hAnsiTheme="majorHAnsi" w:cstheme="majorHAnsi"/>
        </w:rPr>
        <w:t xml:space="preserve">Is there an objective in the program documents to cover all </w:t>
      </w:r>
      <w:r w:rsidRPr="00344F10">
        <w:rPr>
          <w:rFonts w:asciiTheme="majorHAnsi" w:hAnsiTheme="majorHAnsi" w:cstheme="majorHAnsi"/>
        </w:rPr>
        <w:t>the population groups</w:t>
      </w:r>
      <w:r>
        <w:rPr>
          <w:rFonts w:asciiTheme="majorHAnsi" w:hAnsiTheme="majorHAnsi" w:cstheme="majorHAnsi"/>
        </w:rPr>
        <w:t xml:space="preserve"> in need of support</w:t>
      </w:r>
      <w:r w:rsidRPr="00344F10">
        <w:rPr>
          <w:rFonts w:asciiTheme="majorHAnsi" w:hAnsiTheme="majorHAnsi" w:cstheme="majorHAnsi"/>
        </w:rPr>
        <w:t>?</w:t>
      </w:r>
      <w:r w:rsidR="00AE193E">
        <w:rPr>
          <w:rFonts w:asciiTheme="majorHAnsi" w:hAnsiTheme="majorHAnsi" w:cstheme="majorHAnsi"/>
        </w:rPr>
        <w:t xml:space="preserve"> </w:t>
      </w:r>
      <w:r w:rsidR="00AE193E" w:rsidRPr="00AE193E">
        <w:rPr>
          <w:rFonts w:asciiTheme="majorHAnsi" w:hAnsiTheme="majorHAnsi" w:cstheme="majorHAnsi"/>
          <w:color w:val="00B0F0"/>
        </w:rPr>
        <w:t xml:space="preserve">Yes, in its current form the program intends to cover all in need with the providing to “tapering: </w:t>
      </w:r>
      <w:proofErr w:type="gramStart"/>
      <w:r w:rsidR="00AE193E" w:rsidRPr="00AE193E">
        <w:rPr>
          <w:rFonts w:asciiTheme="majorHAnsi" w:hAnsiTheme="majorHAnsi" w:cstheme="majorHAnsi"/>
          <w:color w:val="00B0F0"/>
        </w:rPr>
        <w:t>i.e.</w:t>
      </w:r>
      <w:proofErr w:type="gramEnd"/>
      <w:r w:rsidR="00AE193E" w:rsidRPr="00AE193E">
        <w:rPr>
          <w:rFonts w:asciiTheme="majorHAnsi" w:hAnsiTheme="majorHAnsi" w:cstheme="majorHAnsi"/>
          <w:color w:val="00B0F0"/>
        </w:rPr>
        <w:t xml:space="preserve"> encouraging the wealthy not to claim the benefits.</w:t>
      </w:r>
      <w:r w:rsidR="00AE193E">
        <w:rPr>
          <w:rFonts w:asciiTheme="majorHAnsi" w:hAnsiTheme="majorHAnsi" w:cstheme="majorHAnsi"/>
        </w:rPr>
        <w:t xml:space="preserve"> </w:t>
      </w:r>
    </w:p>
    <w:p w14:paraId="39A0509E" w14:textId="6609D7B5" w:rsidR="004B59E1" w:rsidRPr="00344F10" w:rsidRDefault="004B59E1" w:rsidP="004B59E1">
      <w:pPr>
        <w:rPr>
          <w:rFonts w:asciiTheme="majorHAnsi" w:hAnsiTheme="majorHAnsi" w:cstheme="majorHAnsi"/>
        </w:rPr>
      </w:pPr>
      <w:r w:rsidRPr="00344F10">
        <w:rPr>
          <w:rFonts w:asciiTheme="majorHAnsi" w:hAnsiTheme="majorHAnsi" w:cstheme="majorHAnsi"/>
        </w:rPr>
        <w:t xml:space="preserve">Question I.1.3. Do program documents and regulations clearly stipulate the rights of beneficiaries and contain provisions to empower the vulnerable and excluded?    </w:t>
      </w:r>
      <w:r w:rsidR="00014C8C" w:rsidRPr="00014C8C">
        <w:rPr>
          <w:rFonts w:asciiTheme="majorHAnsi" w:hAnsiTheme="majorHAnsi" w:cstheme="majorHAnsi"/>
          <w:color w:val="00B0F0"/>
        </w:rPr>
        <w:t>Yes</w:t>
      </w:r>
    </w:p>
    <w:p w14:paraId="56418EEB" w14:textId="02A38AF3" w:rsidR="004B59E1" w:rsidRDefault="004B59E1" w:rsidP="004B59E1">
      <w:pPr>
        <w:rPr>
          <w:rFonts w:asciiTheme="majorHAnsi" w:hAnsiTheme="majorHAnsi" w:cstheme="majorHAnsi"/>
          <w:color w:val="00B0F0"/>
        </w:rPr>
      </w:pPr>
      <w:r w:rsidRPr="00344F10">
        <w:rPr>
          <w:rFonts w:asciiTheme="majorHAnsi" w:hAnsiTheme="majorHAnsi" w:cstheme="majorHAnsi"/>
        </w:rPr>
        <w:t xml:space="preserve">Question I.1.4. Are there considerations for social stigma associated with being eligible/applying for the program? </w:t>
      </w:r>
      <w:r w:rsidRPr="00633825">
        <w:rPr>
          <w:rFonts w:asciiTheme="majorHAnsi" w:hAnsiTheme="majorHAnsi" w:cstheme="majorHAnsi"/>
        </w:rPr>
        <w:t xml:space="preserve"> </w:t>
      </w:r>
      <w:r w:rsidR="00014C8C" w:rsidRPr="00014C8C">
        <w:rPr>
          <w:rFonts w:asciiTheme="majorHAnsi" w:hAnsiTheme="majorHAnsi" w:cstheme="majorHAnsi"/>
          <w:color w:val="00B0F0"/>
        </w:rPr>
        <w:t>Yes, as documented in a report by the ILO, the program does reflect concern to avoid stigmatization</w:t>
      </w:r>
      <w:r w:rsidR="00E171D4">
        <w:rPr>
          <w:rFonts w:asciiTheme="majorHAnsi" w:hAnsiTheme="majorHAnsi" w:cstheme="majorHAnsi"/>
          <w:color w:val="00B0F0"/>
        </w:rPr>
        <w:t xml:space="preserve">. </w:t>
      </w:r>
      <w:r w:rsidR="009C3027">
        <w:rPr>
          <w:rStyle w:val="FootnoteReference"/>
          <w:rFonts w:asciiTheme="majorHAnsi" w:hAnsiTheme="majorHAnsi" w:cstheme="majorHAnsi"/>
          <w:color w:val="00B0F0"/>
        </w:rPr>
        <w:footnoteReference w:id="9"/>
      </w:r>
    </w:p>
    <w:p w14:paraId="2C14BF30" w14:textId="4D01C3B8" w:rsidR="004B59E1" w:rsidRPr="005814EE" w:rsidRDefault="005C413B" w:rsidP="004B59E1">
      <w:pPr>
        <w:rPr>
          <w:rFonts w:asciiTheme="majorHAnsi" w:hAnsiTheme="majorHAnsi" w:cstheme="majorHAnsi"/>
          <w:color w:val="00B0F0"/>
        </w:rPr>
      </w:pPr>
      <w:r w:rsidRPr="005814EE">
        <w:rPr>
          <w:rFonts w:asciiTheme="majorHAnsi" w:hAnsiTheme="majorHAnsi" w:cstheme="majorHAnsi"/>
          <w:color w:val="00B0F0"/>
        </w:rPr>
        <w:t>T</w:t>
      </w:r>
      <w:r w:rsidR="004B59E1" w:rsidRPr="005814EE">
        <w:rPr>
          <w:rFonts w:asciiTheme="majorHAnsi" w:hAnsiTheme="majorHAnsi" w:cstheme="majorHAnsi"/>
          <w:color w:val="00B0F0"/>
        </w:rPr>
        <w:t xml:space="preserve">here is a consistent, </w:t>
      </w:r>
      <w:proofErr w:type="gramStart"/>
      <w:r w:rsidR="004B59E1" w:rsidRPr="005814EE">
        <w:rPr>
          <w:rFonts w:asciiTheme="majorHAnsi" w:hAnsiTheme="majorHAnsi" w:cstheme="majorHAnsi"/>
          <w:color w:val="00B0F0"/>
        </w:rPr>
        <w:t>transparent</w:t>
      </w:r>
      <w:proofErr w:type="gramEnd"/>
      <w:r w:rsidR="004B59E1" w:rsidRPr="005814EE">
        <w:rPr>
          <w:rFonts w:asciiTheme="majorHAnsi" w:hAnsiTheme="majorHAnsi" w:cstheme="majorHAnsi"/>
          <w:color w:val="00B0F0"/>
        </w:rPr>
        <w:t xml:space="preserve"> and legally binding foundations for </w:t>
      </w:r>
      <w:r w:rsidR="005814EE">
        <w:rPr>
          <w:rFonts w:asciiTheme="majorHAnsi" w:hAnsiTheme="majorHAnsi" w:cstheme="majorHAnsi"/>
          <w:color w:val="00B0F0"/>
        </w:rPr>
        <w:t>the CMP</w:t>
      </w:r>
      <w:r w:rsidR="004B59E1" w:rsidRPr="005814EE">
        <w:rPr>
          <w:rFonts w:asciiTheme="majorHAnsi" w:hAnsiTheme="majorHAnsi" w:cstheme="majorHAnsi"/>
          <w:color w:val="00B0F0"/>
        </w:rPr>
        <w:t xml:space="preserve">, </w:t>
      </w:r>
      <w:r w:rsidRPr="005814EE">
        <w:rPr>
          <w:rFonts w:asciiTheme="majorHAnsi" w:hAnsiTheme="majorHAnsi" w:cstheme="majorHAnsi"/>
          <w:color w:val="00B0F0"/>
        </w:rPr>
        <w:t>ensur</w:t>
      </w:r>
      <w:r w:rsidR="005814EE">
        <w:rPr>
          <w:rFonts w:asciiTheme="majorHAnsi" w:hAnsiTheme="majorHAnsi" w:cstheme="majorHAnsi"/>
          <w:color w:val="00B0F0"/>
        </w:rPr>
        <w:t>ing</w:t>
      </w:r>
      <w:r w:rsidRPr="005814EE">
        <w:rPr>
          <w:rFonts w:asciiTheme="majorHAnsi" w:hAnsiTheme="majorHAnsi" w:cstheme="majorHAnsi"/>
          <w:color w:val="00B0F0"/>
        </w:rPr>
        <w:t xml:space="preserve"> </w:t>
      </w:r>
      <w:r w:rsidR="004B59E1" w:rsidRPr="005814EE">
        <w:rPr>
          <w:rFonts w:asciiTheme="majorHAnsi" w:hAnsiTheme="majorHAnsi" w:cstheme="majorHAnsi"/>
          <w:color w:val="00B0F0"/>
        </w:rPr>
        <w:t xml:space="preserve">coverage to its intended population. These legal foundations contain provisions to include </w:t>
      </w:r>
      <w:r w:rsidR="004B59E1" w:rsidRPr="005814EE">
        <w:rPr>
          <w:rFonts w:asciiTheme="majorHAnsi" w:hAnsiTheme="majorHAnsi" w:cstheme="majorHAnsi"/>
          <w:b/>
          <w:bCs/>
          <w:color w:val="00B0F0"/>
        </w:rPr>
        <w:t>all vulnerable groups</w:t>
      </w:r>
      <w:r w:rsidR="004B59E1" w:rsidRPr="005814EE">
        <w:rPr>
          <w:rFonts w:asciiTheme="majorHAnsi" w:hAnsiTheme="majorHAnsi" w:cstheme="majorHAnsi"/>
          <w:color w:val="00B0F0"/>
        </w:rPr>
        <w:t xml:space="preserve">. </w:t>
      </w:r>
      <w:r w:rsidR="00953C3B" w:rsidRPr="005814EE">
        <w:rPr>
          <w:rFonts w:asciiTheme="majorHAnsi" w:hAnsiTheme="majorHAnsi" w:cstheme="majorHAnsi"/>
          <w:color w:val="00B0F0"/>
        </w:rPr>
        <w:t xml:space="preserve">There are political debates and scrutiny </w:t>
      </w:r>
      <w:r w:rsidR="004B59E1" w:rsidRPr="005814EE">
        <w:rPr>
          <w:rFonts w:asciiTheme="majorHAnsi" w:hAnsiTheme="majorHAnsi" w:cstheme="majorHAnsi"/>
          <w:color w:val="00B0F0"/>
        </w:rPr>
        <w:t xml:space="preserve">to avoid perceptions that beneficiaries (all or some among them) are not to be trusted, bear responsibility for their poverty, are lazy or incapable to make good choices regarding the use of their resources, </w:t>
      </w:r>
      <w:r w:rsidR="00953C3B" w:rsidRPr="005814EE">
        <w:rPr>
          <w:rFonts w:asciiTheme="majorHAnsi" w:hAnsiTheme="majorHAnsi" w:cstheme="majorHAnsi"/>
          <w:color w:val="00B0F0"/>
        </w:rPr>
        <w:t xml:space="preserve">ruling out the </w:t>
      </w:r>
      <w:r w:rsidR="004B59E1" w:rsidRPr="005814EE">
        <w:rPr>
          <w:rFonts w:asciiTheme="majorHAnsi" w:hAnsiTheme="majorHAnsi" w:cstheme="majorHAnsi"/>
          <w:color w:val="00B0F0"/>
        </w:rPr>
        <w:t xml:space="preserve">stigmatization. </w:t>
      </w:r>
    </w:p>
    <w:p w14:paraId="50F1EFE2" w14:textId="6C8C85D8" w:rsidR="005814EE" w:rsidRDefault="005814EE" w:rsidP="004B59E1">
      <w:pPr>
        <w:rPr>
          <w:rFonts w:asciiTheme="majorHAnsi" w:hAnsiTheme="majorHAnsi" w:cstheme="majorHAnsi"/>
        </w:rPr>
      </w:pPr>
      <w:r>
        <w:rPr>
          <w:rFonts w:asciiTheme="majorHAnsi" w:hAnsiTheme="majorHAnsi" w:cstheme="majorHAnsi"/>
        </w:rPr>
        <w:t>T</w:t>
      </w:r>
      <w:r w:rsidRPr="008D30BF">
        <w:rPr>
          <w:rFonts w:asciiTheme="majorHAnsi" w:hAnsiTheme="majorHAnsi" w:cstheme="majorHAnsi"/>
        </w:rPr>
        <w:t>he rating</w:t>
      </w:r>
      <w:r>
        <w:rPr>
          <w:rFonts w:asciiTheme="majorHAnsi" w:hAnsiTheme="majorHAnsi" w:cstheme="majorHAnsi"/>
        </w:rPr>
        <w:t xml:space="preserve"> is 4/4 –all four out of 4 questions are answered positively, so the rating is “4” or “Fully met”.</w:t>
      </w:r>
    </w:p>
    <w:p w14:paraId="58CD1149" w14:textId="6AA82DCD" w:rsidR="004B59E1" w:rsidRDefault="004B59E1" w:rsidP="004B59E1">
      <w:pPr>
        <w:rPr>
          <w:rFonts w:asciiTheme="majorHAnsi" w:hAnsiTheme="majorHAnsi" w:cstheme="majorHAnsi"/>
        </w:rPr>
      </w:pPr>
      <w:r w:rsidRPr="004337CA">
        <w:rPr>
          <w:rFonts w:asciiTheme="majorHAnsi" w:hAnsiTheme="majorHAnsi" w:cstheme="majorHAnsi"/>
        </w:rPr>
        <w:t>2.</w:t>
      </w:r>
      <w:r>
        <w:rPr>
          <w:rFonts w:asciiTheme="majorHAnsi" w:hAnsiTheme="majorHAnsi" w:cstheme="majorHAnsi"/>
        </w:rPr>
        <w:t xml:space="preserve"> </w:t>
      </w:r>
      <w:r w:rsidRPr="00143F4F">
        <w:rPr>
          <w:rFonts w:asciiTheme="majorHAnsi" w:hAnsiTheme="majorHAnsi" w:cstheme="majorHAnsi"/>
          <w:b/>
          <w:bCs/>
        </w:rPr>
        <w:t xml:space="preserve">Adequacy and appropriateness </w:t>
      </w:r>
      <w:r>
        <w:rPr>
          <w:rFonts w:asciiTheme="majorHAnsi" w:hAnsiTheme="majorHAnsi" w:cstheme="majorHAnsi"/>
        </w:rPr>
        <w:t xml:space="preserve">require </w:t>
      </w:r>
      <w:r w:rsidRPr="00143F4F">
        <w:rPr>
          <w:rFonts w:asciiTheme="majorHAnsi" w:hAnsiTheme="majorHAnsi" w:cstheme="majorHAnsi"/>
        </w:rPr>
        <w:t>regular and predictable benefits</w:t>
      </w:r>
      <w:r>
        <w:rPr>
          <w:rFonts w:asciiTheme="majorHAnsi" w:hAnsiTheme="majorHAnsi" w:cstheme="majorHAnsi"/>
        </w:rPr>
        <w:t xml:space="preserve"> </w:t>
      </w:r>
      <w:r w:rsidRPr="00143F4F">
        <w:rPr>
          <w:rFonts w:asciiTheme="majorHAnsi" w:hAnsiTheme="majorHAnsi" w:cstheme="majorHAnsi"/>
        </w:rPr>
        <w:t>that meet the needs of the population served</w:t>
      </w:r>
      <w:r>
        <w:rPr>
          <w:rFonts w:asciiTheme="majorHAnsi" w:hAnsiTheme="majorHAnsi" w:cstheme="majorHAnsi"/>
        </w:rPr>
        <w:t>.</w:t>
      </w:r>
      <w:r w:rsidRPr="00143F4F">
        <w:rPr>
          <w:rFonts w:asciiTheme="majorHAnsi" w:hAnsiTheme="majorHAnsi" w:cstheme="majorHAnsi"/>
        </w:rPr>
        <w:t xml:space="preserve"> </w:t>
      </w:r>
      <w:r>
        <w:rPr>
          <w:rFonts w:asciiTheme="majorHAnsi" w:hAnsiTheme="majorHAnsi" w:cstheme="majorHAnsi"/>
        </w:rPr>
        <w:t xml:space="preserve">Design has to </w:t>
      </w:r>
      <w:r w:rsidRPr="00143F4F">
        <w:rPr>
          <w:rFonts w:asciiTheme="majorHAnsi" w:hAnsiTheme="majorHAnsi" w:cstheme="majorHAnsi"/>
        </w:rPr>
        <w:t xml:space="preserve">reflect societal values and economic </w:t>
      </w:r>
      <w:proofErr w:type="gramStart"/>
      <w:r w:rsidRPr="00143F4F">
        <w:rPr>
          <w:rFonts w:asciiTheme="majorHAnsi" w:hAnsiTheme="majorHAnsi" w:cstheme="majorHAnsi"/>
        </w:rPr>
        <w:t>constraints</w:t>
      </w:r>
      <w:r>
        <w:rPr>
          <w:rFonts w:asciiTheme="majorHAnsi" w:hAnsiTheme="majorHAnsi" w:cstheme="majorHAnsi"/>
        </w:rPr>
        <w:t>, and</w:t>
      </w:r>
      <w:proofErr w:type="gramEnd"/>
      <w:r>
        <w:rPr>
          <w:rFonts w:asciiTheme="majorHAnsi" w:hAnsiTheme="majorHAnsi" w:cstheme="majorHAnsi"/>
        </w:rPr>
        <w:t xml:space="preserve"> </w:t>
      </w:r>
      <w:r w:rsidRPr="00370831">
        <w:rPr>
          <w:rFonts w:asciiTheme="majorHAnsi" w:hAnsiTheme="majorHAnsi" w:cstheme="majorHAnsi"/>
        </w:rPr>
        <w:t xml:space="preserve">follow an internal logic </w:t>
      </w:r>
      <w:r>
        <w:rPr>
          <w:rFonts w:asciiTheme="majorHAnsi" w:hAnsiTheme="majorHAnsi" w:cstheme="majorHAnsi"/>
        </w:rPr>
        <w:t xml:space="preserve">with </w:t>
      </w:r>
      <w:r w:rsidRPr="00370831">
        <w:rPr>
          <w:rFonts w:asciiTheme="majorHAnsi" w:hAnsiTheme="majorHAnsi" w:cstheme="majorHAnsi"/>
        </w:rPr>
        <w:t>a clear theory of change.</w:t>
      </w:r>
      <w:r w:rsidR="004D0D8D">
        <w:rPr>
          <w:rFonts w:asciiTheme="majorHAnsi" w:hAnsiTheme="majorHAnsi" w:cstheme="majorHAnsi"/>
        </w:rPr>
        <w:t xml:space="preserve"> T</w:t>
      </w:r>
      <w:r>
        <w:rPr>
          <w:rFonts w:asciiTheme="majorHAnsi" w:hAnsiTheme="majorHAnsi" w:cstheme="majorHAnsi"/>
        </w:rPr>
        <w:t>his criterion represents systemic considerations that govern the choice of objectives of a cash transfer in terms of coverage and provision of benefits</w:t>
      </w:r>
      <w:r w:rsidR="004D0D8D">
        <w:rPr>
          <w:rFonts w:asciiTheme="majorHAnsi" w:hAnsiTheme="majorHAnsi" w:cstheme="majorHAnsi"/>
        </w:rPr>
        <w:t>.</w:t>
      </w:r>
      <w:r>
        <w:rPr>
          <w:rFonts w:asciiTheme="majorHAnsi" w:hAnsiTheme="majorHAnsi" w:cstheme="majorHAnsi"/>
        </w:rPr>
        <w:t xml:space="preserve"> </w:t>
      </w:r>
    </w:p>
    <w:p w14:paraId="4E1CF08A" w14:textId="7F44D727" w:rsidR="004B59E1" w:rsidRDefault="004B59E1" w:rsidP="004B59E1">
      <w:pPr>
        <w:rPr>
          <w:rFonts w:asciiTheme="majorHAnsi" w:hAnsiTheme="majorHAnsi" w:cstheme="majorHAnsi"/>
        </w:rPr>
      </w:pPr>
      <w:r w:rsidRPr="0072798D">
        <w:rPr>
          <w:rFonts w:asciiTheme="majorHAnsi" w:hAnsiTheme="majorHAnsi" w:cstheme="majorHAnsi"/>
        </w:rPr>
        <w:t xml:space="preserve">Question I.2.1. Are the groups that are considered to be main populations to be served by the program and the expected level of support to them correspond to the </w:t>
      </w:r>
      <w:proofErr w:type="gramStart"/>
      <w:r w:rsidRPr="0072798D">
        <w:rPr>
          <w:rFonts w:asciiTheme="majorHAnsi" w:hAnsiTheme="majorHAnsi" w:cstheme="majorHAnsi"/>
        </w:rPr>
        <w:t>needs</w:t>
      </w:r>
      <w:proofErr w:type="gramEnd"/>
      <w:r w:rsidRPr="0072798D">
        <w:rPr>
          <w:rFonts w:asciiTheme="majorHAnsi" w:hAnsiTheme="majorHAnsi" w:cstheme="majorHAnsi"/>
        </w:rPr>
        <w:t xml:space="preserve"> assessment/poverty/vulnerability analysis/public consultations?</w:t>
      </w:r>
      <w:r w:rsidR="002157D0">
        <w:rPr>
          <w:rFonts w:asciiTheme="majorHAnsi" w:hAnsiTheme="majorHAnsi" w:cstheme="majorHAnsi"/>
        </w:rPr>
        <w:t xml:space="preserve"> </w:t>
      </w:r>
    </w:p>
    <w:p w14:paraId="6327D393" w14:textId="66F3DF56" w:rsidR="002157D0" w:rsidRPr="0072798D" w:rsidRDefault="002157D0" w:rsidP="004B59E1">
      <w:pPr>
        <w:rPr>
          <w:rFonts w:asciiTheme="majorHAnsi" w:hAnsiTheme="majorHAnsi" w:cstheme="majorHAnsi"/>
        </w:rPr>
      </w:pPr>
      <w:r w:rsidRPr="002157D0">
        <w:rPr>
          <w:rFonts w:asciiTheme="majorHAnsi" w:hAnsiTheme="majorHAnsi" w:cstheme="majorHAnsi"/>
          <w:color w:val="00B0F0"/>
        </w:rPr>
        <w:t xml:space="preserve">As </w:t>
      </w:r>
      <w:proofErr w:type="spellStart"/>
      <w:r w:rsidRPr="002157D0">
        <w:rPr>
          <w:rFonts w:asciiTheme="majorHAnsi" w:hAnsiTheme="majorHAnsi" w:cstheme="majorHAnsi"/>
          <w:color w:val="00B0F0"/>
        </w:rPr>
        <w:t>note</w:t>
      </w:r>
      <w:proofErr w:type="spellEnd"/>
      <w:r w:rsidRPr="002157D0">
        <w:rPr>
          <w:rFonts w:asciiTheme="majorHAnsi" w:hAnsiTheme="majorHAnsi" w:cstheme="majorHAnsi"/>
          <w:color w:val="00B0F0"/>
        </w:rPr>
        <w:t xml:space="preserve"> above, the amounts provided are driven by availability of resources and electoral promises, rather than an assessment of the needs. The answer is therefore “No”</w:t>
      </w:r>
      <w:r>
        <w:rPr>
          <w:rFonts w:asciiTheme="majorHAnsi" w:hAnsiTheme="majorHAnsi" w:cstheme="majorHAnsi"/>
        </w:rPr>
        <w:t xml:space="preserve"> </w:t>
      </w:r>
    </w:p>
    <w:p w14:paraId="4744C1DD" w14:textId="77777777" w:rsidR="004B59E1" w:rsidRDefault="004B59E1" w:rsidP="004B59E1">
      <w:pPr>
        <w:rPr>
          <w:rFonts w:asciiTheme="majorHAnsi" w:hAnsiTheme="majorHAnsi" w:cstheme="majorHAnsi"/>
        </w:rPr>
      </w:pPr>
      <w:r w:rsidRPr="0072798D">
        <w:rPr>
          <w:rFonts w:asciiTheme="majorHAnsi" w:hAnsiTheme="majorHAnsi" w:cstheme="majorHAnsi"/>
        </w:rPr>
        <w:lastRenderedPageBreak/>
        <w:t>Question I.2.2. Are objectives, outputs, outcomes and impacts of CT-SA clearly formulated, and supported by a theory of change/</w:t>
      </w:r>
      <w:proofErr w:type="spellStart"/>
      <w:r w:rsidRPr="0072798D">
        <w:rPr>
          <w:rFonts w:asciiTheme="majorHAnsi" w:hAnsiTheme="majorHAnsi" w:cstheme="majorHAnsi"/>
        </w:rPr>
        <w:t>logframe</w:t>
      </w:r>
      <w:proofErr w:type="spellEnd"/>
      <w:r w:rsidRPr="0072798D">
        <w:rPr>
          <w:rFonts w:asciiTheme="majorHAnsi" w:hAnsiTheme="majorHAnsi" w:cstheme="majorHAnsi"/>
        </w:rPr>
        <w:t>?</w:t>
      </w:r>
    </w:p>
    <w:p w14:paraId="5EAE13FC" w14:textId="1A17F9DC" w:rsidR="00936EA7" w:rsidRPr="008310A6" w:rsidRDefault="00936EA7" w:rsidP="004B59E1">
      <w:pPr>
        <w:rPr>
          <w:rFonts w:asciiTheme="majorHAnsi" w:hAnsiTheme="majorHAnsi" w:cstheme="majorHAnsi"/>
          <w:color w:val="00B0F0"/>
        </w:rPr>
      </w:pPr>
      <w:r w:rsidRPr="008310A6">
        <w:rPr>
          <w:rFonts w:asciiTheme="majorHAnsi" w:hAnsiTheme="majorHAnsi" w:cstheme="majorHAnsi"/>
          <w:color w:val="00B0F0"/>
        </w:rPr>
        <w:t xml:space="preserve">There is no theory of change or assessment of how the program </w:t>
      </w:r>
      <w:r w:rsidR="008310A6" w:rsidRPr="008310A6">
        <w:rPr>
          <w:rFonts w:asciiTheme="majorHAnsi" w:hAnsiTheme="majorHAnsi" w:cstheme="majorHAnsi"/>
          <w:color w:val="00B0F0"/>
        </w:rPr>
        <w:t>impacts human capital investment by beneficiary families, - despite this being its main stated objective.</w:t>
      </w:r>
      <w:r w:rsidR="00FC55EA">
        <w:rPr>
          <w:rFonts w:asciiTheme="majorHAnsi" w:hAnsiTheme="majorHAnsi" w:cstheme="majorHAnsi"/>
          <w:color w:val="00B0F0"/>
        </w:rPr>
        <w:t xml:space="preserve"> The answer is “No”</w:t>
      </w:r>
    </w:p>
    <w:p w14:paraId="33CE0C0F" w14:textId="77777777" w:rsidR="004B59E1" w:rsidRPr="0072798D" w:rsidRDefault="004B59E1" w:rsidP="004B59E1">
      <w:pPr>
        <w:rPr>
          <w:rFonts w:asciiTheme="majorHAnsi" w:hAnsiTheme="majorHAnsi" w:cstheme="majorHAnsi"/>
        </w:rPr>
      </w:pPr>
      <w:r w:rsidRPr="0072798D">
        <w:rPr>
          <w:rFonts w:asciiTheme="majorHAnsi" w:hAnsiTheme="majorHAnsi" w:cstheme="majorHAnsi"/>
        </w:rPr>
        <w:t>Question I.2.3. Are provisions for financing the program congruent with its objectives?</w:t>
      </w:r>
    </w:p>
    <w:p w14:paraId="384F7FA4" w14:textId="79C0AC0C" w:rsidR="00FC55EA" w:rsidRPr="00AD761A" w:rsidRDefault="00FC55EA" w:rsidP="004B59E1">
      <w:pPr>
        <w:rPr>
          <w:rFonts w:asciiTheme="majorHAnsi" w:hAnsiTheme="majorHAnsi" w:cstheme="majorHAnsi"/>
          <w:color w:val="00B0F0"/>
        </w:rPr>
      </w:pPr>
      <w:r w:rsidRPr="00AD761A">
        <w:rPr>
          <w:rFonts w:asciiTheme="majorHAnsi" w:hAnsiTheme="majorHAnsi" w:cstheme="majorHAnsi"/>
          <w:color w:val="00B0F0"/>
        </w:rPr>
        <w:t xml:space="preserve">Yes, allocation of budget to this program is clear government priority and </w:t>
      </w:r>
      <w:r w:rsidR="00AD761A" w:rsidRPr="00AD761A">
        <w:rPr>
          <w:rFonts w:asciiTheme="majorHAnsi" w:hAnsiTheme="majorHAnsi" w:cstheme="majorHAnsi"/>
          <w:color w:val="00B0F0"/>
        </w:rPr>
        <w:t>during COVID-19 it did have serious implications for the State budget.</w:t>
      </w:r>
    </w:p>
    <w:p w14:paraId="49602860" w14:textId="77777777" w:rsidR="00AD761A" w:rsidRDefault="004B59E1" w:rsidP="004B59E1">
      <w:pPr>
        <w:rPr>
          <w:rFonts w:asciiTheme="majorHAnsi" w:hAnsiTheme="majorHAnsi" w:cstheme="majorHAnsi"/>
        </w:rPr>
      </w:pPr>
      <w:r w:rsidRPr="0072798D">
        <w:rPr>
          <w:rFonts w:asciiTheme="majorHAnsi" w:hAnsiTheme="majorHAnsi" w:cstheme="majorHAnsi"/>
        </w:rPr>
        <w:t>Question I.2.4. Are there legal provisions to revise benefits periodically to protect their real value?</w:t>
      </w:r>
    </w:p>
    <w:p w14:paraId="02B16DF3" w14:textId="60C16328" w:rsidR="004B59E1" w:rsidRDefault="00AD761A" w:rsidP="004B59E1">
      <w:pPr>
        <w:rPr>
          <w:rFonts w:asciiTheme="majorHAnsi" w:hAnsiTheme="majorHAnsi" w:cstheme="majorHAnsi"/>
          <w:color w:val="00B0F0"/>
        </w:rPr>
      </w:pPr>
      <w:r w:rsidRPr="00AD761A">
        <w:rPr>
          <w:rFonts w:asciiTheme="majorHAnsi" w:hAnsiTheme="majorHAnsi" w:cstheme="majorHAnsi"/>
          <w:color w:val="00B0F0"/>
        </w:rPr>
        <w:t>No as seen in Table 3, the changes in benefit amounts are ad hoc and do not reflect inflation.</w:t>
      </w:r>
      <w:r w:rsidR="004B59E1" w:rsidRPr="00AD761A">
        <w:rPr>
          <w:rFonts w:asciiTheme="majorHAnsi" w:hAnsiTheme="majorHAnsi" w:cstheme="majorHAnsi"/>
          <w:color w:val="00B0F0"/>
        </w:rPr>
        <w:t xml:space="preserve"> </w:t>
      </w:r>
    </w:p>
    <w:p w14:paraId="28E60092" w14:textId="410263C0" w:rsidR="00AD761A" w:rsidRDefault="00CD4261" w:rsidP="004B59E1">
      <w:pPr>
        <w:rPr>
          <w:rFonts w:asciiTheme="majorHAnsi" w:hAnsiTheme="majorHAnsi" w:cstheme="majorHAnsi"/>
        </w:rPr>
      </w:pPr>
      <w:r>
        <w:rPr>
          <w:rFonts w:asciiTheme="majorHAnsi" w:hAnsiTheme="majorHAnsi" w:cstheme="majorHAnsi"/>
        </w:rPr>
        <w:t>Summarizing all answers to the 4 questions on</w:t>
      </w:r>
      <w:r w:rsidRPr="00CD4261">
        <w:rPr>
          <w:rFonts w:asciiTheme="majorHAnsi" w:hAnsiTheme="majorHAnsi" w:cstheme="majorHAnsi"/>
          <w:u w:val="single"/>
        </w:rPr>
        <w:t xml:space="preserve"> </w:t>
      </w:r>
      <w:r w:rsidRPr="00CD4261">
        <w:rPr>
          <w:rFonts w:asciiTheme="majorHAnsi" w:hAnsiTheme="majorHAnsi" w:cstheme="majorHAnsi"/>
          <w:u w:val="single"/>
        </w:rPr>
        <w:t xml:space="preserve">adequacy </w:t>
      </w:r>
      <w:r>
        <w:rPr>
          <w:rFonts w:asciiTheme="majorHAnsi" w:hAnsiTheme="majorHAnsi" w:cstheme="majorHAnsi"/>
        </w:rPr>
        <w:t>puts a rating of 1/4 – one out of 4 questions are answered positively, so the rating is “1” or “Not fully met”</w:t>
      </w:r>
      <w:r w:rsidRPr="008D30BF">
        <w:rPr>
          <w:rFonts w:asciiTheme="majorHAnsi" w:hAnsiTheme="majorHAnsi" w:cstheme="majorHAnsi"/>
        </w:rPr>
        <w:t>.</w:t>
      </w:r>
    </w:p>
    <w:p w14:paraId="680DB92D" w14:textId="414E26A4" w:rsidR="004B59E1" w:rsidRDefault="004B59E1" w:rsidP="006960F4">
      <w:pPr>
        <w:spacing w:after="240" w:line="256" w:lineRule="auto"/>
        <w:jc w:val="both"/>
        <w:rPr>
          <w:rFonts w:asciiTheme="majorHAnsi" w:hAnsiTheme="majorHAnsi" w:cstheme="majorHAnsi"/>
        </w:rPr>
      </w:pPr>
      <w:r w:rsidRPr="00DE3133">
        <w:rPr>
          <w:rFonts w:asciiTheme="majorHAnsi" w:hAnsiTheme="majorHAnsi" w:cstheme="majorHAnsi"/>
        </w:rPr>
        <w:t xml:space="preserve">3. </w:t>
      </w:r>
      <w:r w:rsidRPr="00DE3133">
        <w:rPr>
          <w:rFonts w:asciiTheme="majorHAnsi" w:hAnsiTheme="majorHAnsi" w:cstheme="majorHAnsi"/>
          <w:b/>
          <w:bCs/>
        </w:rPr>
        <w:t>Cost effectiveness</w:t>
      </w:r>
      <w:r w:rsidRPr="00DE3133">
        <w:rPr>
          <w:rFonts w:asciiTheme="majorHAnsi" w:hAnsiTheme="majorHAnsi" w:cstheme="majorHAnsi"/>
        </w:rPr>
        <w:t>: is associated with using the minimum resources required to achieve the desired impact and reducing the cost for beneficiaries</w:t>
      </w:r>
      <w:r w:rsidR="006960F4">
        <w:rPr>
          <w:rFonts w:asciiTheme="majorHAnsi" w:hAnsiTheme="majorHAnsi" w:cstheme="majorHAnsi"/>
        </w:rPr>
        <w:t>.</w:t>
      </w:r>
      <w:r w:rsidRPr="00DE3133">
        <w:rPr>
          <w:rFonts w:asciiTheme="majorHAnsi" w:hAnsiTheme="majorHAnsi" w:cstheme="majorHAnsi"/>
          <w:b/>
          <w:bCs/>
        </w:rPr>
        <w:t xml:space="preserve"> </w:t>
      </w:r>
    </w:p>
    <w:p w14:paraId="7185DC3F" w14:textId="010A3846" w:rsidR="004B59E1" w:rsidRPr="00DE3133" w:rsidRDefault="004B59E1" w:rsidP="004B59E1">
      <w:pPr>
        <w:spacing w:after="240" w:line="256" w:lineRule="auto"/>
        <w:jc w:val="both"/>
        <w:rPr>
          <w:rFonts w:asciiTheme="majorHAnsi" w:hAnsiTheme="majorHAnsi" w:cstheme="majorHAnsi"/>
        </w:rPr>
      </w:pPr>
      <w:r w:rsidRPr="00DE3133">
        <w:rPr>
          <w:rFonts w:asciiTheme="majorHAnsi" w:hAnsiTheme="majorHAnsi" w:cstheme="majorHAnsi"/>
        </w:rPr>
        <w:t>Question I.3.1. Is there a consideration in program legal framework and operating procedures of the cost/convenience to potential beneficiaries and participants?</w:t>
      </w:r>
      <w:r w:rsidR="006960F4">
        <w:rPr>
          <w:rFonts w:asciiTheme="majorHAnsi" w:hAnsiTheme="majorHAnsi" w:cstheme="majorHAnsi"/>
        </w:rPr>
        <w:t xml:space="preserve"> </w:t>
      </w:r>
      <w:r w:rsidR="006960F4" w:rsidRPr="006960F4">
        <w:rPr>
          <w:rFonts w:asciiTheme="majorHAnsi" w:hAnsiTheme="majorHAnsi" w:cstheme="majorHAnsi"/>
          <w:color w:val="00B0F0"/>
        </w:rPr>
        <w:t>Yes, the eligibility determination and delivery are streamlined based on political decisions to minimize the cost.</w:t>
      </w:r>
      <w:r w:rsidR="006960F4">
        <w:rPr>
          <w:rFonts w:asciiTheme="majorHAnsi" w:hAnsiTheme="majorHAnsi" w:cstheme="majorHAnsi"/>
        </w:rPr>
        <w:t xml:space="preserve"> </w:t>
      </w:r>
    </w:p>
    <w:p w14:paraId="375F421E" w14:textId="35A20474" w:rsidR="004B59E1" w:rsidRPr="00DE3133" w:rsidRDefault="004B59E1" w:rsidP="004B59E1">
      <w:pPr>
        <w:spacing w:after="240" w:line="256" w:lineRule="auto"/>
        <w:jc w:val="both"/>
        <w:rPr>
          <w:rFonts w:asciiTheme="majorHAnsi" w:hAnsiTheme="majorHAnsi" w:cstheme="majorHAnsi"/>
        </w:rPr>
      </w:pPr>
      <w:r w:rsidRPr="00DE3133">
        <w:rPr>
          <w:rFonts w:asciiTheme="majorHAnsi" w:hAnsiTheme="majorHAnsi" w:cstheme="majorHAnsi"/>
        </w:rPr>
        <w:t xml:space="preserve">Question I.3.2.  </w:t>
      </w:r>
      <w:r>
        <w:rPr>
          <w:rFonts w:asciiTheme="majorHAnsi" w:hAnsiTheme="majorHAnsi" w:cstheme="majorHAnsi"/>
        </w:rPr>
        <w:t xml:space="preserve">Is there monitoring and independent </w:t>
      </w:r>
      <w:r w:rsidRPr="00DE3133">
        <w:rPr>
          <w:rFonts w:asciiTheme="majorHAnsi" w:hAnsiTheme="majorHAnsi" w:cstheme="majorHAnsi"/>
        </w:rPr>
        <w:t>evaluation of cost and benefits of the program</w:t>
      </w:r>
      <w:r>
        <w:rPr>
          <w:rFonts w:asciiTheme="majorHAnsi" w:hAnsiTheme="majorHAnsi" w:cstheme="majorHAnsi"/>
        </w:rPr>
        <w:t>?</w:t>
      </w:r>
      <w:r w:rsidRPr="00DE3133">
        <w:rPr>
          <w:rFonts w:asciiTheme="majorHAnsi" w:hAnsiTheme="majorHAnsi" w:cstheme="majorHAnsi"/>
        </w:rPr>
        <w:t xml:space="preserve"> </w:t>
      </w:r>
      <w:r w:rsidR="006960F4" w:rsidRPr="006960F4">
        <w:rPr>
          <w:rFonts w:asciiTheme="majorHAnsi" w:hAnsiTheme="majorHAnsi" w:cstheme="majorHAnsi"/>
          <w:color w:val="00B0F0"/>
        </w:rPr>
        <w:t>Yes, there are periodic audits and scrutiny by the public.</w:t>
      </w:r>
      <w:r w:rsidR="006960F4">
        <w:rPr>
          <w:rFonts w:asciiTheme="majorHAnsi" w:hAnsiTheme="majorHAnsi" w:cstheme="majorHAnsi"/>
        </w:rPr>
        <w:t xml:space="preserve"> </w:t>
      </w:r>
    </w:p>
    <w:p w14:paraId="5C783BA8" w14:textId="5B31E7DF" w:rsidR="004B59E1" w:rsidRPr="00DE3133" w:rsidRDefault="004B59E1" w:rsidP="004B59E1">
      <w:pPr>
        <w:spacing w:after="240" w:line="256" w:lineRule="auto"/>
        <w:jc w:val="both"/>
        <w:rPr>
          <w:rFonts w:asciiTheme="majorHAnsi" w:hAnsiTheme="majorHAnsi" w:cstheme="majorHAnsi"/>
        </w:rPr>
      </w:pPr>
      <w:r w:rsidRPr="00DE3133">
        <w:rPr>
          <w:rFonts w:asciiTheme="majorHAnsi" w:hAnsiTheme="majorHAnsi" w:cstheme="majorHAnsi"/>
        </w:rPr>
        <w:t xml:space="preserve">Question I.3.3. </w:t>
      </w:r>
      <w:r>
        <w:rPr>
          <w:rFonts w:asciiTheme="majorHAnsi" w:hAnsiTheme="majorHAnsi" w:cstheme="majorHAnsi"/>
        </w:rPr>
        <w:t>Are there strict fiduciary rules and procurement regulations that aim to minimize the costs</w:t>
      </w:r>
      <w:r w:rsidRPr="00DE3133">
        <w:rPr>
          <w:rFonts w:asciiTheme="majorHAnsi" w:hAnsiTheme="majorHAnsi" w:cstheme="majorHAnsi"/>
        </w:rPr>
        <w:t>?</w:t>
      </w:r>
      <w:r w:rsidR="006960F4">
        <w:rPr>
          <w:rFonts w:asciiTheme="majorHAnsi" w:hAnsiTheme="majorHAnsi" w:cstheme="majorHAnsi"/>
        </w:rPr>
        <w:t xml:space="preserve"> </w:t>
      </w:r>
      <w:r w:rsidR="006960F4" w:rsidRPr="006960F4">
        <w:rPr>
          <w:rFonts w:asciiTheme="majorHAnsi" w:hAnsiTheme="majorHAnsi" w:cstheme="majorHAnsi"/>
          <w:color w:val="00B0F0"/>
        </w:rPr>
        <w:t>Yes</w:t>
      </w:r>
    </w:p>
    <w:p w14:paraId="0B95962B" w14:textId="55DE2E76" w:rsidR="004B59E1" w:rsidRPr="008E3CAF" w:rsidRDefault="004B59E1" w:rsidP="004B59E1">
      <w:pPr>
        <w:rPr>
          <w:rFonts w:asciiTheme="majorHAnsi" w:hAnsiTheme="majorHAnsi" w:cstheme="majorHAnsi"/>
        </w:rPr>
      </w:pPr>
      <w:r>
        <w:rPr>
          <w:rFonts w:asciiTheme="majorHAnsi" w:hAnsiTheme="majorHAnsi" w:cstheme="majorHAnsi"/>
        </w:rPr>
        <w:t xml:space="preserve">Question I.3.4. </w:t>
      </w:r>
      <w:r w:rsidRPr="00B15F0B">
        <w:rPr>
          <w:rFonts w:asciiTheme="majorHAnsi" w:hAnsiTheme="majorHAnsi" w:cstheme="majorHAnsi"/>
        </w:rPr>
        <w:t xml:space="preserve">Are </w:t>
      </w:r>
      <w:r>
        <w:rPr>
          <w:rFonts w:asciiTheme="majorHAnsi" w:hAnsiTheme="majorHAnsi" w:cstheme="majorHAnsi"/>
        </w:rPr>
        <w:t xml:space="preserve">evaluations or </w:t>
      </w:r>
      <w:r w:rsidRPr="00B15F0B">
        <w:rPr>
          <w:rFonts w:asciiTheme="majorHAnsi" w:hAnsiTheme="majorHAnsi" w:cstheme="majorHAnsi"/>
        </w:rPr>
        <w:t>monitoring reports used in the budget allocation decisions?</w:t>
      </w:r>
      <w:r w:rsidR="006960F4">
        <w:rPr>
          <w:rFonts w:asciiTheme="majorHAnsi" w:hAnsiTheme="majorHAnsi" w:cstheme="majorHAnsi"/>
        </w:rPr>
        <w:t xml:space="preserve"> </w:t>
      </w:r>
      <w:r w:rsidR="006960F4" w:rsidRPr="006960F4">
        <w:rPr>
          <w:rFonts w:asciiTheme="majorHAnsi" w:hAnsiTheme="majorHAnsi" w:cstheme="majorHAnsi"/>
          <w:color w:val="00B0F0"/>
        </w:rPr>
        <w:t>No</w:t>
      </w:r>
      <w:r w:rsidR="006960F4">
        <w:rPr>
          <w:rFonts w:asciiTheme="majorHAnsi" w:hAnsiTheme="majorHAnsi" w:cstheme="majorHAnsi"/>
          <w:color w:val="00B0F0"/>
        </w:rPr>
        <w:t xml:space="preserve">, there is a complete disconnect between </w:t>
      </w:r>
      <w:r w:rsidR="001A520F">
        <w:rPr>
          <w:rFonts w:asciiTheme="majorHAnsi" w:hAnsiTheme="majorHAnsi" w:cstheme="majorHAnsi"/>
          <w:color w:val="00B0F0"/>
        </w:rPr>
        <w:t xml:space="preserve">budget allocation decisions and any evidence on results (or lack of those). </w:t>
      </w:r>
    </w:p>
    <w:p w14:paraId="04AEA5F3" w14:textId="6FCC67A8" w:rsidR="004B59E1" w:rsidRDefault="004B59E1" w:rsidP="004B59E1">
      <w:pPr>
        <w:rPr>
          <w:rFonts w:asciiTheme="majorHAnsi" w:hAnsiTheme="majorHAnsi" w:cstheme="majorHAnsi"/>
        </w:rPr>
      </w:pPr>
      <w:r w:rsidRPr="00BA40AF">
        <w:rPr>
          <w:rFonts w:asciiTheme="majorHAnsi" w:hAnsiTheme="majorHAnsi" w:cstheme="majorHAnsi"/>
          <w:color w:val="00B0F0"/>
        </w:rPr>
        <w:t xml:space="preserve">At the policy level, </w:t>
      </w:r>
      <w:r w:rsidR="001A520F" w:rsidRPr="00BA40AF">
        <w:rPr>
          <w:rFonts w:asciiTheme="majorHAnsi" w:hAnsiTheme="majorHAnsi" w:cstheme="majorHAnsi"/>
          <w:color w:val="00B0F0"/>
        </w:rPr>
        <w:t xml:space="preserve">the program lacks the mechanism to </w:t>
      </w:r>
      <w:r w:rsidRPr="00BA40AF">
        <w:rPr>
          <w:rFonts w:asciiTheme="majorHAnsi" w:hAnsiTheme="majorHAnsi" w:cstheme="majorHAnsi"/>
          <w:color w:val="00B0F0"/>
        </w:rPr>
        <w:t xml:space="preserve">ensure an effective use of public funds, </w:t>
      </w:r>
      <w:r w:rsidR="001A520F" w:rsidRPr="00BA40AF">
        <w:rPr>
          <w:rFonts w:asciiTheme="majorHAnsi" w:hAnsiTheme="majorHAnsi" w:cstheme="majorHAnsi"/>
          <w:color w:val="00B0F0"/>
        </w:rPr>
        <w:t xml:space="preserve">without </w:t>
      </w:r>
      <w:r w:rsidRPr="00BA40AF">
        <w:rPr>
          <w:rFonts w:asciiTheme="majorHAnsi" w:hAnsiTheme="majorHAnsi" w:cstheme="majorHAnsi"/>
          <w:color w:val="00B0F0"/>
        </w:rPr>
        <w:t xml:space="preserve">a system to monitor and independently verify the cost effectiveness or assess costs and benefits. </w:t>
      </w:r>
      <w:r w:rsidR="00BA40AF" w:rsidRPr="00BA40AF">
        <w:rPr>
          <w:rFonts w:asciiTheme="majorHAnsi" w:hAnsiTheme="majorHAnsi" w:cstheme="majorHAnsi"/>
          <w:color w:val="00B0F0"/>
        </w:rPr>
        <w:t xml:space="preserve">However, there are strong </w:t>
      </w:r>
      <w:r w:rsidRPr="00BA40AF">
        <w:rPr>
          <w:rFonts w:asciiTheme="majorHAnsi" w:hAnsiTheme="majorHAnsi" w:cstheme="majorHAnsi"/>
          <w:color w:val="00B0F0"/>
        </w:rPr>
        <w:t>considerations in choosing the program legal framework, including eligibility requirements, of the costs that beneficiaries incur while applying to the program, providing information to the administrators, or collecting their payment</w:t>
      </w:r>
      <w:r w:rsidR="00BA40AF" w:rsidRPr="00BA40AF">
        <w:rPr>
          <w:rFonts w:asciiTheme="majorHAnsi" w:hAnsiTheme="majorHAnsi" w:cstheme="majorHAnsi"/>
          <w:color w:val="00B0F0"/>
        </w:rPr>
        <w:t>, which are all minimized</w:t>
      </w:r>
      <w:r w:rsidRPr="00BA40AF">
        <w:rPr>
          <w:rFonts w:asciiTheme="majorHAnsi" w:hAnsiTheme="majorHAnsi" w:cstheme="majorHAnsi"/>
          <w:color w:val="00B0F0"/>
        </w:rPr>
        <w:t>.</w:t>
      </w:r>
      <w:r>
        <w:rPr>
          <w:rFonts w:asciiTheme="majorHAnsi" w:hAnsiTheme="majorHAnsi" w:cstheme="majorHAnsi"/>
        </w:rPr>
        <w:t xml:space="preserve">   </w:t>
      </w:r>
    </w:p>
    <w:p w14:paraId="22F9BDC5" w14:textId="0E3E1825" w:rsidR="00BA40AF" w:rsidRDefault="00BA40AF" w:rsidP="004B59E1">
      <w:pPr>
        <w:rPr>
          <w:rFonts w:asciiTheme="majorHAnsi" w:hAnsiTheme="majorHAnsi" w:cstheme="majorHAnsi"/>
        </w:rPr>
      </w:pPr>
      <w:r>
        <w:rPr>
          <w:rFonts w:asciiTheme="majorHAnsi" w:hAnsiTheme="majorHAnsi" w:cstheme="majorHAnsi"/>
        </w:rPr>
        <w:t xml:space="preserve">Summarizing all answers to the 4 questions on </w:t>
      </w:r>
      <w:r>
        <w:rPr>
          <w:rFonts w:asciiTheme="majorHAnsi" w:hAnsiTheme="majorHAnsi" w:cstheme="majorHAnsi"/>
        </w:rPr>
        <w:t xml:space="preserve">cost effectiveness </w:t>
      </w:r>
      <w:r>
        <w:rPr>
          <w:rFonts w:asciiTheme="majorHAnsi" w:hAnsiTheme="majorHAnsi" w:cstheme="majorHAnsi"/>
        </w:rPr>
        <w:t>puts a rating of 3/4 –</w:t>
      </w:r>
      <w:r w:rsidRPr="000248DF">
        <w:rPr>
          <w:rFonts w:asciiTheme="majorHAnsi" w:hAnsiTheme="majorHAnsi" w:cstheme="majorHAnsi"/>
        </w:rPr>
        <w:t xml:space="preserve"> </w:t>
      </w:r>
      <w:r>
        <w:rPr>
          <w:rFonts w:asciiTheme="majorHAnsi" w:hAnsiTheme="majorHAnsi" w:cstheme="majorHAnsi"/>
        </w:rPr>
        <w:t xml:space="preserve">puts a rating of 3/4 – three out of 4 questions are answered positively, so the rating is “3” or “Mostly met”.  </w:t>
      </w:r>
    </w:p>
    <w:p w14:paraId="3B2102D7" w14:textId="77777777" w:rsidR="004B59E1" w:rsidRDefault="004B59E1" w:rsidP="004B59E1">
      <w:pPr>
        <w:spacing w:after="240" w:line="256" w:lineRule="auto"/>
        <w:jc w:val="both"/>
        <w:rPr>
          <w:rFonts w:asciiTheme="majorHAnsi" w:hAnsiTheme="majorHAnsi" w:cstheme="majorHAnsi"/>
        </w:rPr>
      </w:pPr>
      <w:r w:rsidRPr="00B80582">
        <w:rPr>
          <w:rFonts w:asciiTheme="majorHAnsi" w:hAnsiTheme="majorHAnsi" w:cstheme="majorHAnsi"/>
        </w:rPr>
        <w:t xml:space="preserve">4. </w:t>
      </w:r>
      <w:r w:rsidRPr="00B80582">
        <w:rPr>
          <w:rFonts w:asciiTheme="majorHAnsi" w:hAnsiTheme="majorHAnsi" w:cstheme="majorHAnsi"/>
          <w:b/>
          <w:bCs/>
        </w:rPr>
        <w:t xml:space="preserve">Sustainable financing </w:t>
      </w:r>
      <w:r w:rsidRPr="00B80582">
        <w:rPr>
          <w:rFonts w:asciiTheme="majorHAnsi" w:hAnsiTheme="majorHAnsi" w:cstheme="majorHAnsi"/>
        </w:rPr>
        <w:t>implies predictable budget allocations (with national budgets as the main source), taking into consideration the benefits of a transfer for the economy and human development.</w:t>
      </w:r>
    </w:p>
    <w:p w14:paraId="7C76C858" w14:textId="77777777" w:rsidR="004B59E1" w:rsidRPr="004E1304" w:rsidRDefault="004B59E1" w:rsidP="004B59E1">
      <w:pPr>
        <w:rPr>
          <w:rFonts w:asciiTheme="majorHAnsi" w:hAnsiTheme="majorHAnsi" w:cstheme="majorHAnsi"/>
        </w:rPr>
      </w:pPr>
      <w:r>
        <w:rPr>
          <w:rFonts w:asciiTheme="majorHAnsi" w:hAnsiTheme="majorHAnsi" w:cstheme="majorHAnsi"/>
        </w:rPr>
        <w:t xml:space="preserve">For Area I (policy environment), the policy setup of financing is one of the main pre-requisites for effective design and implementation with the following </w:t>
      </w:r>
      <w:proofErr w:type="gramStart"/>
      <w:r>
        <w:rPr>
          <w:rFonts w:asciiTheme="majorHAnsi" w:hAnsiTheme="majorHAnsi" w:cstheme="majorHAnsi"/>
        </w:rPr>
        <w:t>questions :</w:t>
      </w:r>
      <w:proofErr w:type="gramEnd"/>
      <w:r>
        <w:rPr>
          <w:rFonts w:asciiTheme="majorHAnsi" w:hAnsiTheme="majorHAnsi" w:cstheme="majorHAnsi"/>
        </w:rPr>
        <w:t xml:space="preserve">  </w:t>
      </w:r>
    </w:p>
    <w:p w14:paraId="73F0DACA" w14:textId="77777777" w:rsidR="004B59E1" w:rsidRDefault="004B59E1" w:rsidP="004B59E1">
      <w:pPr>
        <w:spacing w:after="240" w:line="256" w:lineRule="auto"/>
        <w:jc w:val="both"/>
        <w:rPr>
          <w:rFonts w:asciiTheme="majorHAnsi" w:hAnsiTheme="majorHAnsi" w:cstheme="majorHAnsi"/>
        </w:rPr>
      </w:pPr>
      <w:r w:rsidRPr="00B80582">
        <w:rPr>
          <w:rFonts w:asciiTheme="majorHAnsi" w:hAnsiTheme="majorHAnsi" w:cstheme="majorHAnsi"/>
        </w:rPr>
        <w:lastRenderedPageBreak/>
        <w:t>Question I.4.1. Is the budget for cash benefits planned within the overall public expenditure framework?</w:t>
      </w:r>
    </w:p>
    <w:p w14:paraId="6E6D5572" w14:textId="487FF69B" w:rsidR="00A265E0" w:rsidRPr="00D574FF" w:rsidRDefault="00A503D1" w:rsidP="00A265E0">
      <w:pPr>
        <w:spacing w:after="240" w:line="256" w:lineRule="auto"/>
        <w:jc w:val="both"/>
        <w:rPr>
          <w:rFonts w:asciiTheme="majorHAnsi" w:hAnsiTheme="majorHAnsi" w:cstheme="majorHAnsi"/>
          <w:color w:val="00B0F0"/>
        </w:rPr>
      </w:pPr>
      <w:r>
        <w:rPr>
          <w:rFonts w:asciiTheme="majorHAnsi" w:hAnsiTheme="majorHAnsi" w:cstheme="majorHAnsi"/>
          <w:color w:val="00B0F0"/>
        </w:rPr>
        <w:t xml:space="preserve">Yes. </w:t>
      </w:r>
      <w:r w:rsidR="00D574FF">
        <w:rPr>
          <w:rFonts w:asciiTheme="majorHAnsi" w:hAnsiTheme="majorHAnsi" w:cstheme="majorHAnsi"/>
          <w:color w:val="00B0F0"/>
        </w:rPr>
        <w:t xml:space="preserve">CMP finding account for ½ of all spending on social assistance (before COVID-19), therefore its budget is </w:t>
      </w:r>
      <w:r w:rsidR="00A751EF">
        <w:rPr>
          <w:rFonts w:asciiTheme="majorHAnsi" w:hAnsiTheme="majorHAnsi" w:cstheme="majorHAnsi"/>
          <w:color w:val="00B0F0"/>
        </w:rPr>
        <w:t xml:space="preserve">planned within the overall public expenditures. </w:t>
      </w:r>
      <w:r w:rsidR="00A265E0" w:rsidRPr="00D574FF">
        <w:rPr>
          <w:rFonts w:asciiTheme="majorHAnsi" w:hAnsiTheme="majorHAnsi" w:cstheme="majorHAnsi"/>
          <w:color w:val="00B0F0"/>
        </w:rPr>
        <w:t>As noted by UN</w:t>
      </w:r>
      <w:r w:rsidR="00C90EFB" w:rsidRPr="00D574FF">
        <w:rPr>
          <w:rFonts w:asciiTheme="majorHAnsi" w:hAnsiTheme="majorHAnsi" w:cstheme="majorHAnsi"/>
          <w:color w:val="00B0F0"/>
        </w:rPr>
        <w:t>ICEF</w:t>
      </w:r>
      <w:r w:rsidR="00A265E0" w:rsidRPr="00D574FF">
        <w:rPr>
          <w:rFonts w:asciiTheme="majorHAnsi" w:hAnsiTheme="majorHAnsi" w:cstheme="majorHAnsi"/>
          <w:color w:val="00B0F0"/>
        </w:rPr>
        <w:t xml:space="preserve"> “</w:t>
      </w:r>
      <w:r w:rsidR="00A265E0" w:rsidRPr="00D574FF">
        <w:rPr>
          <w:rFonts w:asciiTheme="majorHAnsi" w:hAnsiTheme="majorHAnsi" w:cstheme="majorHAnsi"/>
          <w:color w:val="00B0F0"/>
        </w:rPr>
        <w:t>The country has robust framework legislation for managing the planning and budgeting</w:t>
      </w:r>
      <w:r w:rsidR="00B46F3C" w:rsidRPr="00D574FF">
        <w:rPr>
          <w:rFonts w:asciiTheme="majorHAnsi" w:hAnsiTheme="majorHAnsi" w:cstheme="majorHAnsi"/>
          <w:color w:val="00B0F0"/>
        </w:rPr>
        <w:t xml:space="preserve"> </w:t>
      </w:r>
      <w:r w:rsidR="00A265E0" w:rsidRPr="00D574FF">
        <w:rPr>
          <w:rFonts w:asciiTheme="majorHAnsi" w:hAnsiTheme="majorHAnsi" w:cstheme="majorHAnsi"/>
          <w:color w:val="00B0F0"/>
        </w:rPr>
        <w:t>processes. This legislation sets out principles to guide planning and budgeting.</w:t>
      </w:r>
      <w:r w:rsidR="00A265E0" w:rsidRPr="00D574FF">
        <w:rPr>
          <w:rFonts w:asciiTheme="majorHAnsi" w:hAnsiTheme="majorHAnsi" w:cstheme="majorHAnsi"/>
          <w:color w:val="00B0F0"/>
        </w:rPr>
        <w:t>”</w:t>
      </w:r>
      <w:r w:rsidR="00B46F3C" w:rsidRPr="00D574FF">
        <w:rPr>
          <w:rStyle w:val="FootnoteReference"/>
          <w:rFonts w:asciiTheme="majorHAnsi" w:hAnsiTheme="majorHAnsi" w:cstheme="majorHAnsi"/>
          <w:color w:val="00B0F0"/>
        </w:rPr>
        <w:footnoteReference w:id="10"/>
      </w:r>
      <w:r w:rsidR="00A751EF">
        <w:rPr>
          <w:rFonts w:asciiTheme="majorHAnsi" w:hAnsiTheme="majorHAnsi" w:cstheme="majorHAnsi"/>
          <w:color w:val="00B0F0"/>
        </w:rPr>
        <w:t xml:space="preserve"> This is further confirmed by the assessment conducted by the World Bank in 2020.</w:t>
      </w:r>
      <w:r w:rsidR="00A751EF">
        <w:rPr>
          <w:rStyle w:val="FootnoteReference"/>
          <w:rFonts w:asciiTheme="majorHAnsi" w:hAnsiTheme="majorHAnsi" w:cstheme="majorHAnsi"/>
          <w:color w:val="00B0F0"/>
        </w:rPr>
        <w:footnoteReference w:id="11"/>
      </w:r>
      <w:r w:rsidR="00A751EF">
        <w:rPr>
          <w:rFonts w:asciiTheme="majorHAnsi" w:hAnsiTheme="majorHAnsi" w:cstheme="majorHAnsi"/>
          <w:color w:val="00B0F0"/>
        </w:rPr>
        <w:t xml:space="preserve"> </w:t>
      </w:r>
    </w:p>
    <w:p w14:paraId="43A5F1AC" w14:textId="0BD5D150" w:rsidR="00A503D1" w:rsidRPr="003742DA" w:rsidRDefault="004B59E1" w:rsidP="004B59E1">
      <w:pPr>
        <w:spacing w:after="240" w:line="256" w:lineRule="auto"/>
        <w:jc w:val="both"/>
        <w:rPr>
          <w:rFonts w:asciiTheme="majorHAnsi" w:hAnsiTheme="majorHAnsi" w:cstheme="majorHAnsi"/>
        </w:rPr>
      </w:pPr>
      <w:r w:rsidRPr="00B80582">
        <w:rPr>
          <w:rFonts w:asciiTheme="majorHAnsi" w:hAnsiTheme="majorHAnsi" w:cstheme="majorHAnsi"/>
        </w:rPr>
        <w:t xml:space="preserve">Question I.4.2. Are the key sources of financing for an assessed cash transfer predictable? </w:t>
      </w:r>
      <w:r w:rsidR="00A503D1" w:rsidRPr="00122E90">
        <w:rPr>
          <w:rFonts w:asciiTheme="majorHAnsi" w:hAnsiTheme="majorHAnsi" w:cstheme="majorHAnsi"/>
          <w:color w:val="00B0F0"/>
        </w:rPr>
        <w:t xml:space="preserve">Mostly </w:t>
      </w:r>
      <w:r w:rsidR="003742DA">
        <w:rPr>
          <w:rFonts w:asciiTheme="majorHAnsi" w:hAnsiTheme="majorHAnsi" w:cstheme="majorHAnsi"/>
          <w:color w:val="00B0F0"/>
        </w:rPr>
        <w:t>“No”</w:t>
      </w:r>
      <w:r w:rsidR="00A503D1" w:rsidRPr="00122E90">
        <w:rPr>
          <w:rFonts w:asciiTheme="majorHAnsi" w:hAnsiTheme="majorHAnsi" w:cstheme="majorHAnsi"/>
          <w:color w:val="00B0F0"/>
        </w:rPr>
        <w:t xml:space="preserve">, as there was initially a link to the revenue from </w:t>
      </w:r>
      <w:r w:rsidR="00122E90" w:rsidRPr="00122E90">
        <w:rPr>
          <w:rFonts w:asciiTheme="majorHAnsi" w:hAnsiTheme="majorHAnsi" w:cstheme="majorHAnsi"/>
          <w:color w:val="00B0F0"/>
        </w:rPr>
        <w:t xml:space="preserve">mineral exports, which has proven to be highly volatile.  </w:t>
      </w:r>
    </w:p>
    <w:p w14:paraId="35D367BC" w14:textId="08532101" w:rsidR="00122E90" w:rsidRPr="003742DA" w:rsidRDefault="004B59E1" w:rsidP="004B59E1">
      <w:pPr>
        <w:spacing w:after="240" w:line="256" w:lineRule="auto"/>
        <w:jc w:val="both"/>
        <w:rPr>
          <w:rFonts w:asciiTheme="majorHAnsi" w:hAnsiTheme="majorHAnsi" w:cstheme="majorHAnsi"/>
        </w:rPr>
      </w:pPr>
      <w:r w:rsidRPr="00B80582">
        <w:rPr>
          <w:rFonts w:asciiTheme="majorHAnsi" w:hAnsiTheme="majorHAnsi" w:cstheme="majorHAnsi"/>
        </w:rPr>
        <w:t xml:space="preserve">Question I.4.3. Are there safeguards against cuts/delays in financing the program </w:t>
      </w:r>
      <w:r>
        <w:rPr>
          <w:rFonts w:asciiTheme="majorHAnsi" w:hAnsiTheme="majorHAnsi" w:cstheme="majorHAnsi"/>
        </w:rPr>
        <w:t>compared to the</w:t>
      </w:r>
      <w:r w:rsidRPr="00B80582">
        <w:rPr>
          <w:rFonts w:asciiTheme="majorHAnsi" w:hAnsiTheme="majorHAnsi" w:cstheme="majorHAnsi"/>
        </w:rPr>
        <w:t xml:space="preserve"> planned</w:t>
      </w:r>
      <w:r>
        <w:rPr>
          <w:rFonts w:asciiTheme="majorHAnsi" w:hAnsiTheme="majorHAnsi" w:cstheme="majorHAnsi"/>
        </w:rPr>
        <w:t xml:space="preserve"> allocations</w:t>
      </w:r>
      <w:r w:rsidRPr="00B80582">
        <w:rPr>
          <w:rFonts w:asciiTheme="majorHAnsi" w:hAnsiTheme="majorHAnsi" w:cstheme="majorHAnsi"/>
        </w:rPr>
        <w:t>?</w:t>
      </w:r>
      <w:r w:rsidR="003742DA">
        <w:rPr>
          <w:rFonts w:asciiTheme="majorHAnsi" w:hAnsiTheme="majorHAnsi" w:cstheme="majorHAnsi"/>
        </w:rPr>
        <w:t xml:space="preserve"> </w:t>
      </w:r>
      <w:r w:rsidR="00122E90" w:rsidRPr="00122E90">
        <w:rPr>
          <w:rFonts w:asciiTheme="majorHAnsi" w:hAnsiTheme="majorHAnsi" w:cstheme="majorHAnsi"/>
          <w:color w:val="00B0F0"/>
        </w:rPr>
        <w:t xml:space="preserve">Yes, the political stakes around delivering the benefits are high, and its budget is protected once </w:t>
      </w:r>
      <w:proofErr w:type="spellStart"/>
      <w:r w:rsidR="00122E90" w:rsidRPr="00122E90">
        <w:rPr>
          <w:rFonts w:asciiTheme="majorHAnsi" w:hAnsiTheme="majorHAnsi" w:cstheme="majorHAnsi"/>
          <w:color w:val="00B0F0"/>
        </w:rPr>
        <w:t>its</w:t>
      </w:r>
      <w:proofErr w:type="spellEnd"/>
      <w:r w:rsidR="00122E90" w:rsidRPr="00122E90">
        <w:rPr>
          <w:rFonts w:asciiTheme="majorHAnsi" w:hAnsiTheme="majorHAnsi" w:cstheme="majorHAnsi"/>
          <w:color w:val="00B0F0"/>
        </w:rPr>
        <w:t xml:space="preserve"> is adopted (World Bank 2020).</w:t>
      </w:r>
    </w:p>
    <w:p w14:paraId="615D70EA" w14:textId="77777777" w:rsidR="00A6041B" w:rsidRDefault="004B59E1" w:rsidP="004B59E1">
      <w:pPr>
        <w:rPr>
          <w:rFonts w:asciiTheme="majorHAnsi" w:hAnsiTheme="majorHAnsi" w:cstheme="majorHAnsi"/>
        </w:rPr>
      </w:pPr>
      <w:r>
        <w:rPr>
          <w:rFonts w:asciiTheme="majorHAnsi" w:hAnsiTheme="majorHAnsi" w:cstheme="majorHAnsi"/>
        </w:rPr>
        <w:t xml:space="preserve">Question I.4.4. </w:t>
      </w:r>
      <w:proofErr w:type="gramStart"/>
      <w:r>
        <w:rPr>
          <w:rFonts w:asciiTheme="majorHAnsi" w:hAnsiTheme="majorHAnsi" w:cstheme="majorHAnsi"/>
        </w:rPr>
        <w:t>Does</w:t>
      </w:r>
      <w:proofErr w:type="gramEnd"/>
      <w:r>
        <w:rPr>
          <w:rFonts w:asciiTheme="majorHAnsi" w:hAnsiTheme="majorHAnsi" w:cstheme="majorHAnsi"/>
        </w:rPr>
        <w:t xml:space="preserve"> the program financing framework/ justifications include analysis of long-term economic and social benefits?</w:t>
      </w:r>
    </w:p>
    <w:p w14:paraId="4F067F48" w14:textId="48BF30B0" w:rsidR="004B59E1" w:rsidRDefault="00A6041B" w:rsidP="004B59E1">
      <w:pPr>
        <w:rPr>
          <w:rFonts w:asciiTheme="majorHAnsi" w:hAnsiTheme="majorHAnsi" w:cstheme="majorHAnsi"/>
        </w:rPr>
      </w:pPr>
      <w:r w:rsidRPr="00A6041B">
        <w:rPr>
          <w:rFonts w:asciiTheme="majorHAnsi" w:hAnsiTheme="majorHAnsi" w:cstheme="majorHAnsi"/>
          <w:color w:val="00B0F0"/>
        </w:rPr>
        <w:t>No, even though there were multiple rounds of analysis of its impact on poverty, and estimation of cost-benefit ratios (ILO 2016, World Ban 2020), these were not considered as part of policy debates around the future of the social assistance system.</w:t>
      </w:r>
      <w:r>
        <w:rPr>
          <w:rFonts w:asciiTheme="majorHAnsi" w:hAnsiTheme="majorHAnsi" w:cstheme="majorHAnsi"/>
        </w:rPr>
        <w:t xml:space="preserve"> </w:t>
      </w:r>
      <w:r w:rsidR="004B59E1" w:rsidRPr="004337CA">
        <w:rPr>
          <w:rFonts w:asciiTheme="majorHAnsi" w:hAnsiTheme="majorHAnsi" w:cstheme="majorHAnsi"/>
        </w:rPr>
        <w:t xml:space="preserve"> </w:t>
      </w:r>
    </w:p>
    <w:p w14:paraId="474DDAB4" w14:textId="335CE301" w:rsidR="004B59E1" w:rsidRDefault="004B59E1" w:rsidP="004B59E1">
      <w:pPr>
        <w:rPr>
          <w:rFonts w:asciiTheme="majorHAnsi" w:hAnsiTheme="majorHAnsi" w:cstheme="majorHAnsi"/>
          <w:color w:val="00B0F0"/>
        </w:rPr>
      </w:pPr>
      <w:r w:rsidRPr="0041189E">
        <w:rPr>
          <w:rFonts w:asciiTheme="majorHAnsi" w:hAnsiTheme="majorHAnsi" w:cstheme="majorHAnsi"/>
          <w:color w:val="00B0F0"/>
        </w:rPr>
        <w:t xml:space="preserve">Public expenditure frameworks are tools that are used for multi-year planning of budgets and are universally adopted for good public financed management. </w:t>
      </w:r>
      <w:r w:rsidR="0041189E">
        <w:rPr>
          <w:rFonts w:asciiTheme="majorHAnsi" w:hAnsiTheme="majorHAnsi" w:cstheme="majorHAnsi"/>
          <w:color w:val="00B0F0"/>
        </w:rPr>
        <w:t xml:space="preserve">There is </w:t>
      </w:r>
      <w:r w:rsidR="00B00193">
        <w:rPr>
          <w:rFonts w:asciiTheme="majorHAnsi" w:hAnsiTheme="majorHAnsi" w:cstheme="majorHAnsi"/>
          <w:color w:val="00B0F0"/>
        </w:rPr>
        <w:t xml:space="preserve">lack of multi-year perspective in Mongolian budget planning process and short-term decisions based on annual priorities take precedence. </w:t>
      </w:r>
      <w:r w:rsidRPr="0041189E">
        <w:rPr>
          <w:rFonts w:asciiTheme="majorHAnsi" w:hAnsiTheme="majorHAnsi" w:cstheme="majorHAnsi"/>
          <w:color w:val="00B0F0"/>
        </w:rPr>
        <w:t xml:space="preserve">Sources of funds for the program </w:t>
      </w:r>
      <w:r w:rsidR="00A4091A" w:rsidRPr="0041189E">
        <w:rPr>
          <w:rFonts w:asciiTheme="majorHAnsi" w:hAnsiTheme="majorHAnsi" w:cstheme="majorHAnsi"/>
          <w:color w:val="00B0F0"/>
        </w:rPr>
        <w:t xml:space="preserve">are completely (100%) covered by the </w:t>
      </w:r>
      <w:r w:rsidRPr="0041189E">
        <w:rPr>
          <w:rFonts w:asciiTheme="majorHAnsi" w:hAnsiTheme="majorHAnsi" w:cstheme="majorHAnsi"/>
          <w:color w:val="00B0F0"/>
        </w:rPr>
        <w:t>national budget Level of spending is a crucial policy parameter that reveal prioritization of the program and its political role</w:t>
      </w:r>
      <w:r w:rsidR="00A4091A" w:rsidRPr="0041189E">
        <w:rPr>
          <w:rFonts w:asciiTheme="majorHAnsi" w:hAnsiTheme="majorHAnsi" w:cstheme="majorHAnsi"/>
          <w:color w:val="00B0F0"/>
        </w:rPr>
        <w:t xml:space="preserve">, which is very </w:t>
      </w:r>
      <w:r w:rsidR="0041189E" w:rsidRPr="0041189E">
        <w:rPr>
          <w:rFonts w:asciiTheme="majorHAnsi" w:hAnsiTheme="majorHAnsi" w:cstheme="majorHAnsi"/>
          <w:color w:val="00B0F0"/>
        </w:rPr>
        <w:t>important</w:t>
      </w:r>
      <w:r w:rsidRPr="0041189E">
        <w:rPr>
          <w:rFonts w:asciiTheme="majorHAnsi" w:hAnsiTheme="majorHAnsi" w:cstheme="majorHAnsi"/>
          <w:color w:val="00B0F0"/>
        </w:rPr>
        <w:t xml:space="preserve">. </w:t>
      </w:r>
      <w:r w:rsidR="0041189E" w:rsidRPr="0041189E">
        <w:rPr>
          <w:rFonts w:asciiTheme="majorHAnsi" w:hAnsiTheme="majorHAnsi" w:cstheme="majorHAnsi"/>
          <w:color w:val="00B0F0"/>
        </w:rPr>
        <w:t xml:space="preserve">However, there is no </w:t>
      </w:r>
      <w:r w:rsidRPr="0041189E">
        <w:rPr>
          <w:rFonts w:asciiTheme="majorHAnsi" w:hAnsiTheme="majorHAnsi" w:cstheme="majorHAnsi"/>
          <w:color w:val="00B0F0"/>
        </w:rPr>
        <w:t>full justif</w:t>
      </w:r>
      <w:r w:rsidR="0041189E" w:rsidRPr="0041189E">
        <w:rPr>
          <w:rFonts w:asciiTheme="majorHAnsi" w:hAnsiTheme="majorHAnsi" w:cstheme="majorHAnsi"/>
          <w:color w:val="00B0F0"/>
        </w:rPr>
        <w:t>ication</w:t>
      </w:r>
      <w:r w:rsidRPr="0041189E">
        <w:rPr>
          <w:rFonts w:asciiTheme="majorHAnsi" w:hAnsiTheme="majorHAnsi" w:cstheme="majorHAnsi"/>
          <w:color w:val="00B0F0"/>
        </w:rPr>
        <w:t xml:space="preserve"> </w:t>
      </w:r>
      <w:r w:rsidR="0041189E" w:rsidRPr="0041189E">
        <w:rPr>
          <w:rFonts w:asciiTheme="majorHAnsi" w:hAnsiTheme="majorHAnsi" w:cstheme="majorHAnsi"/>
          <w:color w:val="00B0F0"/>
        </w:rPr>
        <w:t xml:space="preserve">of </w:t>
      </w:r>
      <w:r w:rsidRPr="0041189E">
        <w:rPr>
          <w:rFonts w:asciiTheme="majorHAnsi" w:hAnsiTheme="majorHAnsi" w:cstheme="majorHAnsi"/>
          <w:color w:val="00B0F0"/>
        </w:rPr>
        <w:t xml:space="preserve">the financing of the program </w:t>
      </w:r>
      <w:r w:rsidR="0041189E" w:rsidRPr="0041189E">
        <w:rPr>
          <w:rFonts w:asciiTheme="majorHAnsi" w:hAnsiTheme="majorHAnsi" w:cstheme="majorHAnsi"/>
          <w:color w:val="00B0F0"/>
        </w:rPr>
        <w:t>based on</w:t>
      </w:r>
      <w:r w:rsidRPr="0041189E">
        <w:rPr>
          <w:rFonts w:asciiTheme="majorHAnsi" w:hAnsiTheme="majorHAnsi" w:cstheme="majorHAnsi"/>
          <w:color w:val="00B0F0"/>
        </w:rPr>
        <w:t xml:space="preserve"> </w:t>
      </w:r>
      <w:r w:rsidR="0041189E" w:rsidRPr="0041189E">
        <w:rPr>
          <w:rFonts w:asciiTheme="majorHAnsi" w:hAnsiTheme="majorHAnsi" w:cstheme="majorHAnsi"/>
          <w:color w:val="00B0F0"/>
        </w:rPr>
        <w:t xml:space="preserve">its </w:t>
      </w:r>
      <w:r w:rsidRPr="0041189E">
        <w:rPr>
          <w:rFonts w:asciiTheme="majorHAnsi" w:hAnsiTheme="majorHAnsi" w:cstheme="majorHAnsi"/>
          <w:color w:val="00B0F0"/>
        </w:rPr>
        <w:t>economic benefits in the form of increased incomes or better human development outcomes.</w:t>
      </w:r>
    </w:p>
    <w:p w14:paraId="06F45658" w14:textId="54BB4D90" w:rsidR="00E55800" w:rsidRPr="0041189E" w:rsidRDefault="00CE2596" w:rsidP="004B59E1">
      <w:pPr>
        <w:rPr>
          <w:rFonts w:asciiTheme="majorHAnsi" w:hAnsiTheme="majorHAnsi" w:cstheme="majorHAnsi"/>
          <w:color w:val="00B0F0"/>
        </w:rPr>
      </w:pPr>
      <w:r>
        <w:rPr>
          <w:rFonts w:asciiTheme="majorHAnsi" w:hAnsiTheme="majorHAnsi" w:cstheme="majorHAnsi"/>
        </w:rPr>
        <w:t xml:space="preserve">Summarizing all answers to the 4 questions on </w:t>
      </w:r>
      <w:r w:rsidRPr="00CE2596">
        <w:rPr>
          <w:rFonts w:asciiTheme="majorHAnsi" w:hAnsiTheme="majorHAnsi" w:cstheme="majorHAnsi"/>
          <w:u w:val="single"/>
        </w:rPr>
        <w:t>sustainable financing</w:t>
      </w:r>
      <w:r>
        <w:rPr>
          <w:rFonts w:asciiTheme="majorHAnsi" w:hAnsiTheme="majorHAnsi" w:cstheme="majorHAnsi"/>
        </w:rPr>
        <w:t xml:space="preserve"> </w:t>
      </w:r>
      <w:r>
        <w:rPr>
          <w:rFonts w:asciiTheme="majorHAnsi" w:hAnsiTheme="majorHAnsi" w:cstheme="majorHAnsi"/>
        </w:rPr>
        <w:t>puts a rating of 2/4 – two out of 4 questions are answered positively, so the rating is “2” or “Partially met”</w:t>
      </w:r>
      <w:r w:rsidRPr="008D30BF">
        <w:rPr>
          <w:rFonts w:asciiTheme="majorHAnsi" w:hAnsiTheme="majorHAnsi" w:cstheme="majorHAnsi"/>
        </w:rPr>
        <w:t>.</w:t>
      </w:r>
    </w:p>
    <w:p w14:paraId="7B67D754" w14:textId="3C6A1D92" w:rsidR="004B59E1" w:rsidRPr="002F5428" w:rsidRDefault="004B59E1" w:rsidP="00CE2596">
      <w:pPr>
        <w:spacing w:after="120" w:line="256" w:lineRule="auto"/>
        <w:jc w:val="both"/>
        <w:rPr>
          <w:rFonts w:asciiTheme="majorHAnsi" w:hAnsiTheme="majorHAnsi" w:cstheme="majorHAnsi"/>
          <w:b/>
          <w:bCs/>
        </w:rPr>
      </w:pPr>
      <w:r>
        <w:rPr>
          <w:rFonts w:asciiTheme="majorHAnsi" w:hAnsiTheme="majorHAnsi" w:cstheme="majorHAnsi"/>
          <w:b/>
          <w:bCs/>
        </w:rPr>
        <w:t xml:space="preserve">5. </w:t>
      </w:r>
      <w:r w:rsidRPr="00E94ECF">
        <w:rPr>
          <w:rFonts w:asciiTheme="majorHAnsi" w:hAnsiTheme="majorHAnsi" w:cstheme="majorHAnsi"/>
          <w:b/>
          <w:bCs/>
        </w:rPr>
        <w:t xml:space="preserve">Good governance and sufficient institutional capacity </w:t>
      </w:r>
      <w:r w:rsidRPr="00E94ECF">
        <w:rPr>
          <w:rFonts w:asciiTheme="majorHAnsi" w:hAnsiTheme="majorHAnsi" w:cstheme="majorHAnsi"/>
        </w:rPr>
        <w:t xml:space="preserve">require institutional arrangements that guarantee effective implementation, transparency and rely on stakeholder consultation. Staffing needs to be adequate, effective coordination mechanisms across institutions and the accountability rules </w:t>
      </w:r>
      <w:proofErr w:type="gramStart"/>
      <w:r w:rsidRPr="00E94ECF">
        <w:rPr>
          <w:rFonts w:asciiTheme="majorHAnsi" w:hAnsiTheme="majorHAnsi" w:cstheme="majorHAnsi"/>
        </w:rPr>
        <w:t>have to</w:t>
      </w:r>
      <w:proofErr w:type="gramEnd"/>
      <w:r w:rsidRPr="00E94ECF">
        <w:rPr>
          <w:rFonts w:asciiTheme="majorHAnsi" w:hAnsiTheme="majorHAnsi" w:cstheme="majorHAnsi"/>
        </w:rPr>
        <w:t xml:space="preserve"> be clearly set in legal documents and operational manuals.</w:t>
      </w:r>
      <w:r>
        <w:rPr>
          <w:rFonts w:asciiTheme="majorHAnsi" w:hAnsiTheme="majorHAnsi" w:cstheme="majorHAnsi"/>
        </w:rPr>
        <w:t xml:space="preserve"> </w:t>
      </w:r>
    </w:p>
    <w:p w14:paraId="152168CB" w14:textId="10B86381" w:rsidR="00CE2596" w:rsidRPr="002F5428" w:rsidRDefault="004B59E1" w:rsidP="004B59E1">
      <w:pPr>
        <w:spacing w:after="120" w:line="256" w:lineRule="auto"/>
        <w:jc w:val="both"/>
        <w:rPr>
          <w:rFonts w:asciiTheme="majorHAnsi" w:hAnsiTheme="majorHAnsi" w:cstheme="majorHAnsi"/>
        </w:rPr>
      </w:pPr>
      <w:r w:rsidRPr="002F5428">
        <w:rPr>
          <w:rFonts w:asciiTheme="majorHAnsi" w:hAnsiTheme="majorHAnsi" w:cstheme="majorHAnsi"/>
        </w:rPr>
        <w:t>Question I.5.1. Is the assessed Cash Transfer scheme part of the national Social Protection / Social development Strategy?</w:t>
      </w:r>
      <w:r w:rsidR="00CE2596">
        <w:rPr>
          <w:rFonts w:asciiTheme="majorHAnsi" w:hAnsiTheme="majorHAnsi" w:cstheme="majorHAnsi"/>
        </w:rPr>
        <w:t xml:space="preserve"> </w:t>
      </w:r>
      <w:r w:rsidR="00CE2596" w:rsidRPr="00CE2596">
        <w:rPr>
          <w:rFonts w:asciiTheme="majorHAnsi" w:hAnsiTheme="majorHAnsi" w:cstheme="majorHAnsi"/>
          <w:color w:val="00B0F0"/>
        </w:rPr>
        <w:t>Yes</w:t>
      </w:r>
    </w:p>
    <w:p w14:paraId="3881A001" w14:textId="0C584FEA" w:rsidR="004B59E1" w:rsidRPr="002F5428" w:rsidRDefault="004B59E1" w:rsidP="004B59E1">
      <w:pPr>
        <w:spacing w:after="120" w:line="256" w:lineRule="auto"/>
        <w:jc w:val="both"/>
        <w:rPr>
          <w:rFonts w:asciiTheme="majorHAnsi" w:hAnsiTheme="majorHAnsi" w:cstheme="majorHAnsi"/>
        </w:rPr>
      </w:pPr>
      <w:r w:rsidRPr="002F5428">
        <w:rPr>
          <w:rFonts w:asciiTheme="majorHAnsi" w:hAnsiTheme="majorHAnsi" w:cstheme="majorHAnsi"/>
        </w:rPr>
        <w:t>Question I.5.2. Is there a social protection Law or by-laws that legally determines the SA-CT program, its place in the Social Protection system of the country, and government body/ agency responsible?</w:t>
      </w:r>
      <w:r w:rsidR="00CE2596">
        <w:rPr>
          <w:rFonts w:asciiTheme="majorHAnsi" w:hAnsiTheme="majorHAnsi" w:cstheme="majorHAnsi"/>
        </w:rPr>
        <w:t xml:space="preserve"> </w:t>
      </w:r>
      <w:r w:rsidR="00CE2596" w:rsidRPr="00CE2596">
        <w:rPr>
          <w:rFonts w:asciiTheme="majorHAnsi" w:hAnsiTheme="majorHAnsi" w:cstheme="majorHAnsi"/>
          <w:color w:val="00B0F0"/>
        </w:rPr>
        <w:t>Yes</w:t>
      </w:r>
    </w:p>
    <w:p w14:paraId="7F79C371" w14:textId="6A4683B6" w:rsidR="00C56FA9" w:rsidRPr="00CE2596" w:rsidRDefault="004B59E1" w:rsidP="003312A0">
      <w:pPr>
        <w:spacing w:after="120" w:line="256" w:lineRule="auto"/>
        <w:jc w:val="both"/>
        <w:rPr>
          <w:rFonts w:asciiTheme="majorHAnsi" w:hAnsiTheme="majorHAnsi" w:cstheme="majorHAnsi"/>
          <w:color w:val="00B0F0"/>
        </w:rPr>
      </w:pPr>
      <w:r w:rsidRPr="002F5428">
        <w:rPr>
          <w:rFonts w:asciiTheme="majorHAnsi" w:hAnsiTheme="majorHAnsi" w:cstheme="majorHAnsi"/>
        </w:rPr>
        <w:t>Question I.5.3. Do the regulations or operational manuals require participation of relevant stakeholders or consultations as part of program implementation?</w:t>
      </w:r>
      <w:r w:rsidR="00CE2596">
        <w:rPr>
          <w:rFonts w:asciiTheme="majorHAnsi" w:hAnsiTheme="majorHAnsi" w:cstheme="majorHAnsi"/>
        </w:rPr>
        <w:t xml:space="preserve"> </w:t>
      </w:r>
      <w:r w:rsidR="00CE2596" w:rsidRPr="00CE2596">
        <w:rPr>
          <w:rFonts w:asciiTheme="majorHAnsi" w:hAnsiTheme="majorHAnsi" w:cstheme="majorHAnsi"/>
          <w:color w:val="00B0F0"/>
        </w:rPr>
        <w:t xml:space="preserve">Yes, </w:t>
      </w:r>
      <w:r w:rsidR="00C56FA9" w:rsidRPr="00CE2596">
        <w:rPr>
          <w:rFonts w:asciiTheme="majorHAnsi" w:hAnsiTheme="majorHAnsi" w:cstheme="majorHAnsi"/>
          <w:color w:val="00B0F0"/>
        </w:rPr>
        <w:t>A</w:t>
      </w:r>
      <w:r w:rsidR="003312A0" w:rsidRPr="00CE2596">
        <w:rPr>
          <w:rFonts w:asciiTheme="majorHAnsi" w:hAnsiTheme="majorHAnsi" w:cstheme="majorHAnsi"/>
          <w:color w:val="00B0F0"/>
        </w:rPr>
        <w:t>s noted by the UN</w:t>
      </w:r>
      <w:r w:rsidR="00CE2596" w:rsidRPr="00CE2596">
        <w:rPr>
          <w:rFonts w:asciiTheme="majorHAnsi" w:hAnsiTheme="majorHAnsi" w:cstheme="majorHAnsi"/>
          <w:color w:val="00B0F0"/>
        </w:rPr>
        <w:t>ICEF</w:t>
      </w:r>
      <w:r w:rsidR="003312A0" w:rsidRPr="00CE2596">
        <w:rPr>
          <w:rFonts w:asciiTheme="majorHAnsi" w:hAnsiTheme="majorHAnsi" w:cstheme="majorHAnsi"/>
          <w:color w:val="00B0F0"/>
        </w:rPr>
        <w:t xml:space="preserve"> “</w:t>
      </w:r>
      <w:r w:rsidR="003312A0" w:rsidRPr="00CE2596">
        <w:rPr>
          <w:rFonts w:asciiTheme="majorHAnsi" w:hAnsiTheme="majorHAnsi" w:cstheme="majorHAnsi"/>
          <w:color w:val="00B0F0"/>
        </w:rPr>
        <w:t xml:space="preserve">the framework legislation </w:t>
      </w:r>
      <w:r w:rsidR="003312A0" w:rsidRPr="00CE2596">
        <w:rPr>
          <w:rFonts w:asciiTheme="majorHAnsi" w:hAnsiTheme="majorHAnsi" w:cstheme="majorHAnsi"/>
          <w:color w:val="00B0F0"/>
        </w:rPr>
        <w:lastRenderedPageBreak/>
        <w:t xml:space="preserve">identifies the </w:t>
      </w:r>
      <w:proofErr w:type="gramStart"/>
      <w:r w:rsidR="003312A0" w:rsidRPr="00CE2596">
        <w:rPr>
          <w:rFonts w:asciiTheme="majorHAnsi" w:hAnsiTheme="majorHAnsi" w:cstheme="majorHAnsi"/>
          <w:color w:val="00B0F0"/>
        </w:rPr>
        <w:t>stakeholders</w:t>
      </w:r>
      <w:proofErr w:type="gramEnd"/>
      <w:r w:rsidR="003312A0" w:rsidRPr="00CE2596">
        <w:rPr>
          <w:rFonts w:asciiTheme="majorHAnsi" w:hAnsiTheme="majorHAnsi" w:cstheme="majorHAnsi"/>
          <w:color w:val="00B0F0"/>
        </w:rPr>
        <w:t xml:space="preserve"> government needs to involve in the</w:t>
      </w:r>
      <w:r w:rsidR="003312A0" w:rsidRPr="00CE2596">
        <w:rPr>
          <w:rFonts w:asciiTheme="majorHAnsi" w:hAnsiTheme="majorHAnsi" w:cstheme="majorHAnsi"/>
          <w:color w:val="00B0F0"/>
        </w:rPr>
        <w:t xml:space="preserve"> </w:t>
      </w:r>
      <w:r w:rsidR="003312A0" w:rsidRPr="00CE2596">
        <w:rPr>
          <w:rFonts w:asciiTheme="majorHAnsi" w:hAnsiTheme="majorHAnsi" w:cstheme="majorHAnsi"/>
          <w:color w:val="00B0F0"/>
        </w:rPr>
        <w:t>processes for developing plans and budgets.</w:t>
      </w:r>
      <w:r w:rsidR="003312A0" w:rsidRPr="00CE2596">
        <w:rPr>
          <w:rFonts w:asciiTheme="majorHAnsi" w:hAnsiTheme="majorHAnsi" w:cstheme="majorHAnsi"/>
          <w:color w:val="00B0F0"/>
        </w:rPr>
        <w:t>”</w:t>
      </w:r>
      <w:r w:rsidR="00CE2596">
        <w:rPr>
          <w:rFonts w:asciiTheme="majorHAnsi" w:hAnsiTheme="majorHAnsi" w:cstheme="majorHAnsi"/>
          <w:color w:val="00B0F0"/>
        </w:rPr>
        <w:t xml:space="preserve"> (UNICEF 2021)</w:t>
      </w:r>
    </w:p>
    <w:p w14:paraId="4B2D79A9" w14:textId="28962D0A" w:rsidR="004B59E1" w:rsidRPr="002F5428" w:rsidRDefault="004B59E1" w:rsidP="004B59E1">
      <w:pPr>
        <w:spacing w:after="120" w:line="256" w:lineRule="auto"/>
        <w:jc w:val="both"/>
        <w:rPr>
          <w:rFonts w:asciiTheme="majorHAnsi" w:hAnsiTheme="majorHAnsi" w:cstheme="majorHAnsi"/>
        </w:rPr>
      </w:pPr>
      <w:r w:rsidRPr="002F5428">
        <w:rPr>
          <w:rFonts w:asciiTheme="majorHAnsi" w:hAnsiTheme="majorHAnsi" w:cstheme="majorHAnsi"/>
        </w:rPr>
        <w:t xml:space="preserve">Question I.5.4. Are there legal provisions for mechanisms governing cross-sectoral and inter-ministerial collaboration?  </w:t>
      </w:r>
      <w:r w:rsidR="005814EE">
        <w:rPr>
          <w:rFonts w:asciiTheme="majorHAnsi" w:hAnsiTheme="majorHAnsi" w:cstheme="majorHAnsi"/>
        </w:rPr>
        <w:t xml:space="preserve"> </w:t>
      </w:r>
      <w:r w:rsidR="00BD4D59">
        <w:rPr>
          <w:rFonts w:asciiTheme="majorHAnsi" w:hAnsiTheme="majorHAnsi" w:cstheme="majorHAnsi"/>
          <w:color w:val="00B0F0"/>
        </w:rPr>
        <w:t xml:space="preserve">No, the human capital </w:t>
      </w:r>
      <w:r w:rsidR="00997D6E">
        <w:rPr>
          <w:rFonts w:asciiTheme="majorHAnsi" w:hAnsiTheme="majorHAnsi" w:cstheme="majorHAnsi"/>
          <w:color w:val="00B0F0"/>
        </w:rPr>
        <w:t>accompanying measures are not defined in the program document and there is no institutional connection between the program and action in the health and education sectors.</w:t>
      </w:r>
    </w:p>
    <w:p w14:paraId="25326D60" w14:textId="39199379" w:rsidR="005814EE" w:rsidRDefault="004B59E1" w:rsidP="004B59E1">
      <w:pPr>
        <w:rPr>
          <w:rFonts w:asciiTheme="majorHAnsi" w:hAnsiTheme="majorHAnsi" w:cstheme="majorHAnsi"/>
        </w:rPr>
      </w:pPr>
      <w:r w:rsidRPr="005814EE">
        <w:rPr>
          <w:rFonts w:asciiTheme="majorHAnsi" w:hAnsiTheme="majorHAnsi" w:cstheme="majorHAnsi"/>
          <w:color w:val="00B0F0"/>
        </w:rPr>
        <w:t>The program objectives reflect overall strategy for social development</w:t>
      </w:r>
      <w:r w:rsidR="005814EE" w:rsidRPr="005814EE">
        <w:rPr>
          <w:rFonts w:asciiTheme="majorHAnsi" w:hAnsiTheme="majorHAnsi" w:cstheme="majorHAnsi"/>
          <w:color w:val="00B0F0"/>
        </w:rPr>
        <w:t xml:space="preserve"> and</w:t>
      </w:r>
      <w:r w:rsidRPr="005814EE">
        <w:rPr>
          <w:rFonts w:asciiTheme="majorHAnsi" w:hAnsiTheme="majorHAnsi" w:cstheme="majorHAnsi"/>
          <w:color w:val="00B0F0"/>
        </w:rPr>
        <w:t xml:space="preserve"> poverty reduction. The program governance and rules have strong legal foundations, and these laws and regulations contain provisions for public consultations.  Such provisions also cover collaborations across ministries and</w:t>
      </w:r>
      <w:r w:rsidRPr="0035064C">
        <w:rPr>
          <w:rFonts w:asciiTheme="majorHAnsi" w:hAnsiTheme="majorHAnsi" w:cstheme="majorHAnsi"/>
          <w:color w:val="00B0F0"/>
        </w:rPr>
        <w:t xml:space="preserve"> agencies that are involved in program implementation.  </w:t>
      </w:r>
      <w:r w:rsidR="0035064C" w:rsidRPr="0035064C">
        <w:rPr>
          <w:rFonts w:asciiTheme="majorHAnsi" w:hAnsiTheme="majorHAnsi" w:cstheme="majorHAnsi"/>
          <w:color w:val="00B0F0"/>
        </w:rPr>
        <w:t>However, the program lacks inter-</w:t>
      </w:r>
      <w:proofErr w:type="spellStart"/>
      <w:r w:rsidR="0035064C" w:rsidRPr="0035064C">
        <w:rPr>
          <w:rFonts w:asciiTheme="majorHAnsi" w:hAnsiTheme="majorHAnsi" w:cstheme="majorHAnsi"/>
          <w:color w:val="00B0F0"/>
        </w:rPr>
        <w:t>sectorality</w:t>
      </w:r>
      <w:proofErr w:type="spellEnd"/>
      <w:r w:rsidR="0035064C" w:rsidRPr="0035064C">
        <w:rPr>
          <w:rFonts w:asciiTheme="majorHAnsi" w:hAnsiTheme="majorHAnsi" w:cstheme="majorHAnsi"/>
          <w:color w:val="00B0F0"/>
        </w:rPr>
        <w:t>, which undermines achievement of one of its objectives- support to the investment in human capital.</w:t>
      </w:r>
      <w:r>
        <w:rPr>
          <w:rFonts w:asciiTheme="majorHAnsi" w:hAnsiTheme="majorHAnsi" w:cstheme="majorHAnsi"/>
        </w:rPr>
        <w:t xml:space="preserve">   </w:t>
      </w:r>
    </w:p>
    <w:p w14:paraId="462E4892" w14:textId="6D6AD06F" w:rsidR="00BD4D59" w:rsidRDefault="00BD4D59" w:rsidP="00BD4D59">
      <w:pPr>
        <w:rPr>
          <w:rFonts w:asciiTheme="majorHAnsi" w:hAnsiTheme="majorHAnsi" w:cstheme="majorHAnsi"/>
        </w:rPr>
      </w:pPr>
      <w:r>
        <w:rPr>
          <w:rFonts w:asciiTheme="majorHAnsi" w:hAnsiTheme="majorHAnsi" w:cstheme="majorHAnsi"/>
        </w:rPr>
        <w:t xml:space="preserve">Summarizing all answers to the 4 questions on </w:t>
      </w:r>
      <w:r w:rsidRPr="00BD4D59">
        <w:rPr>
          <w:rFonts w:asciiTheme="majorHAnsi" w:hAnsiTheme="majorHAnsi" w:cstheme="majorHAnsi"/>
          <w:u w:val="single"/>
        </w:rPr>
        <w:t>governance</w:t>
      </w:r>
      <w:r>
        <w:rPr>
          <w:rFonts w:asciiTheme="majorHAnsi" w:hAnsiTheme="majorHAnsi" w:cstheme="majorHAnsi"/>
        </w:rPr>
        <w:t xml:space="preserve"> </w:t>
      </w:r>
      <w:r>
        <w:rPr>
          <w:rFonts w:asciiTheme="majorHAnsi" w:hAnsiTheme="majorHAnsi" w:cstheme="majorHAnsi"/>
        </w:rPr>
        <w:t>puts a rating of 3/4 –</w:t>
      </w:r>
      <w:r w:rsidRPr="000248DF">
        <w:rPr>
          <w:rFonts w:asciiTheme="majorHAnsi" w:hAnsiTheme="majorHAnsi" w:cstheme="majorHAnsi"/>
        </w:rPr>
        <w:t xml:space="preserve"> </w:t>
      </w:r>
      <w:r>
        <w:rPr>
          <w:rFonts w:asciiTheme="majorHAnsi" w:hAnsiTheme="majorHAnsi" w:cstheme="majorHAnsi"/>
        </w:rPr>
        <w:t xml:space="preserve">puts a rating of 3/4 – three out of 4 questions are answered positively, so the rating is “3” or “Mostly met”.  </w:t>
      </w:r>
    </w:p>
    <w:p w14:paraId="0393FEFF" w14:textId="77DB56A5" w:rsidR="004B59E1" w:rsidRDefault="004B59E1" w:rsidP="004B59E1">
      <w:pPr>
        <w:spacing w:after="240" w:line="256" w:lineRule="auto"/>
        <w:jc w:val="both"/>
        <w:rPr>
          <w:rFonts w:asciiTheme="majorHAnsi" w:hAnsiTheme="majorHAnsi" w:cstheme="majorHAnsi"/>
        </w:rPr>
      </w:pPr>
      <w:r w:rsidRPr="00220985">
        <w:rPr>
          <w:rFonts w:asciiTheme="majorHAnsi" w:hAnsiTheme="majorHAnsi" w:cstheme="majorHAnsi"/>
        </w:rPr>
        <w:t xml:space="preserve">6. </w:t>
      </w:r>
      <w:r w:rsidRPr="00220985">
        <w:rPr>
          <w:rFonts w:asciiTheme="majorHAnsi" w:hAnsiTheme="majorHAnsi" w:cstheme="majorHAnsi"/>
          <w:b/>
          <w:bCs/>
        </w:rPr>
        <w:t xml:space="preserve">Incentive compatibility </w:t>
      </w:r>
      <w:r w:rsidRPr="00220985">
        <w:rPr>
          <w:rFonts w:asciiTheme="majorHAnsi" w:hAnsiTheme="majorHAnsi" w:cstheme="majorHAnsi"/>
        </w:rPr>
        <w:t>ensures that a program is providing incentives for persons of working age to work and invest in human capital of their family members. It also requires that administrative staff has the incentives to serve the beneficiaries.</w:t>
      </w:r>
    </w:p>
    <w:p w14:paraId="520BCBD9" w14:textId="7ADF8192" w:rsidR="007106F3" w:rsidRDefault="004B59E1" w:rsidP="004B59E1">
      <w:pPr>
        <w:spacing w:after="240" w:line="256" w:lineRule="auto"/>
        <w:jc w:val="both"/>
        <w:rPr>
          <w:rFonts w:asciiTheme="majorHAnsi" w:hAnsiTheme="majorHAnsi" w:cstheme="majorHAnsi"/>
        </w:rPr>
      </w:pPr>
      <w:r w:rsidRPr="00220985">
        <w:rPr>
          <w:rFonts w:asciiTheme="majorHAnsi" w:hAnsiTheme="majorHAnsi" w:cstheme="majorHAnsi"/>
        </w:rPr>
        <w:t>Question I.6.1. Is there a clear strategy to maximize the incentives for beneficiaries to increase their income/wellbeing, invest in human capital and avoid disincentives to work?</w:t>
      </w:r>
      <w:r w:rsidRPr="007106F3">
        <w:rPr>
          <w:rFonts w:asciiTheme="majorHAnsi" w:hAnsiTheme="majorHAnsi" w:cstheme="majorHAnsi"/>
          <w:color w:val="00B0F0"/>
        </w:rPr>
        <w:t xml:space="preserve"> </w:t>
      </w:r>
      <w:r w:rsidR="007106F3" w:rsidRPr="007106F3">
        <w:rPr>
          <w:rFonts w:asciiTheme="majorHAnsi" w:hAnsiTheme="majorHAnsi" w:cstheme="majorHAnsi"/>
          <w:color w:val="00B0F0"/>
        </w:rPr>
        <w:t>No, there is no specific strategy, even though it is proclaimed as an objective.</w:t>
      </w:r>
    </w:p>
    <w:p w14:paraId="71C61914" w14:textId="2361FA2A" w:rsidR="00453250" w:rsidRPr="003742DA" w:rsidRDefault="004B59E1" w:rsidP="004B59E1">
      <w:pPr>
        <w:spacing w:after="240" w:line="256" w:lineRule="auto"/>
        <w:jc w:val="both"/>
        <w:rPr>
          <w:rFonts w:asciiTheme="majorHAnsi" w:hAnsiTheme="majorHAnsi" w:cstheme="majorHAnsi"/>
          <w:color w:val="00B0F0"/>
        </w:rPr>
      </w:pPr>
      <w:r w:rsidRPr="00220985">
        <w:rPr>
          <w:rFonts w:asciiTheme="majorHAnsi" w:hAnsiTheme="majorHAnsi" w:cstheme="majorHAnsi"/>
        </w:rPr>
        <w:t>Question I.6.2. Are benefits aligned with amounts received in other cash transfer programs?</w:t>
      </w:r>
      <w:r w:rsidR="007106F3">
        <w:rPr>
          <w:rFonts w:asciiTheme="majorHAnsi" w:hAnsiTheme="majorHAnsi" w:cstheme="majorHAnsi"/>
        </w:rPr>
        <w:t xml:space="preserve"> </w:t>
      </w:r>
      <w:r w:rsidR="007106F3" w:rsidRPr="003742DA">
        <w:rPr>
          <w:rFonts w:asciiTheme="majorHAnsi" w:hAnsiTheme="majorHAnsi" w:cstheme="majorHAnsi"/>
          <w:color w:val="00B0F0"/>
        </w:rPr>
        <w:t xml:space="preserve">Yes, Figure 8 below shows that the benefits in CMP are in line with similar income support programs (pre-COVID) </w:t>
      </w:r>
      <w:r w:rsidRPr="003742DA">
        <w:rPr>
          <w:rFonts w:asciiTheme="majorHAnsi" w:hAnsiTheme="majorHAnsi" w:cstheme="majorHAnsi"/>
          <w:color w:val="00B0F0"/>
        </w:rPr>
        <w:t xml:space="preserve"> </w:t>
      </w:r>
    </w:p>
    <w:p w14:paraId="485D07AE" w14:textId="77777777" w:rsidR="005922D9" w:rsidRPr="005922D9" w:rsidRDefault="004B59E1" w:rsidP="005922D9">
      <w:pPr>
        <w:jc w:val="center"/>
        <w:rPr>
          <w:rFonts w:asciiTheme="majorHAnsi" w:hAnsiTheme="majorHAnsi" w:cstheme="majorHAnsi"/>
          <w:b/>
          <w:bCs/>
        </w:rPr>
      </w:pPr>
      <w:r w:rsidRPr="00220985">
        <w:rPr>
          <w:rFonts w:asciiTheme="majorHAnsi" w:hAnsiTheme="majorHAnsi" w:cstheme="majorHAnsi"/>
        </w:rPr>
        <w:t xml:space="preserve"> </w:t>
      </w:r>
      <w:r w:rsidR="005922D9" w:rsidRPr="005922D9">
        <w:rPr>
          <w:rFonts w:asciiTheme="majorHAnsi" w:hAnsiTheme="majorHAnsi" w:cstheme="majorHAnsi"/>
          <w:b/>
          <w:bCs/>
        </w:rPr>
        <w:t>Figure 8: Benefit level (annual) in CMP versus other benefits in Mongolian social assistance system</w:t>
      </w:r>
    </w:p>
    <w:p w14:paraId="33FC7641" w14:textId="77777777" w:rsidR="005922D9" w:rsidRPr="007A4D59" w:rsidRDefault="005922D9" w:rsidP="005922D9">
      <w:pPr>
        <w:rPr>
          <w:rFonts w:asciiTheme="majorHAnsi" w:hAnsiTheme="majorHAnsi" w:cstheme="majorHAnsi"/>
        </w:rPr>
      </w:pPr>
      <w:r w:rsidRPr="007A4D59">
        <w:rPr>
          <w:rFonts w:asciiTheme="majorHAnsi" w:hAnsiTheme="majorHAnsi" w:cstheme="majorHAnsi"/>
          <w:b/>
          <w:bCs/>
          <w:noProof/>
        </w:rPr>
        <w:drawing>
          <wp:anchor distT="0" distB="0" distL="114300" distR="114300" simplePos="0" relativeHeight="251663360" behindDoc="0" locked="0" layoutInCell="1" allowOverlap="1" wp14:anchorId="57753710" wp14:editId="46CE3B53">
            <wp:simplePos x="0" y="0"/>
            <wp:positionH relativeFrom="margin">
              <wp:align>center</wp:align>
            </wp:positionH>
            <wp:positionV relativeFrom="paragraph">
              <wp:posOffset>1725369</wp:posOffset>
            </wp:positionV>
            <wp:extent cx="3083560" cy="701675"/>
            <wp:effectExtent l="0" t="0" r="2540" b="3175"/>
            <wp:wrapTopAndBottom/>
            <wp:docPr id="14" name="Picture 1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3083560" cy="701675"/>
                    </a:xfrm>
                    <a:prstGeom prst="rect">
                      <a:avLst/>
                    </a:prstGeom>
                  </pic:spPr>
                </pic:pic>
              </a:graphicData>
            </a:graphic>
          </wp:anchor>
        </w:drawing>
      </w:r>
      <w:r w:rsidRPr="007A4D59">
        <w:rPr>
          <w:rFonts w:asciiTheme="majorHAnsi" w:hAnsiTheme="majorHAnsi" w:cstheme="majorHAnsi"/>
          <w:noProof/>
        </w:rPr>
        <w:drawing>
          <wp:inline distT="0" distB="0" distL="0" distR="0" wp14:anchorId="70C6C92C" wp14:editId="15209E04">
            <wp:extent cx="2805953" cy="14338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21782" cy="1441919"/>
                    </a:xfrm>
                    <a:prstGeom prst="rect">
                      <a:avLst/>
                    </a:prstGeom>
                    <a:noFill/>
                  </pic:spPr>
                </pic:pic>
              </a:graphicData>
            </a:graphic>
          </wp:inline>
        </w:drawing>
      </w:r>
      <w:r w:rsidRPr="007A4D59">
        <w:rPr>
          <w:rFonts w:asciiTheme="majorHAnsi" w:hAnsiTheme="majorHAnsi" w:cstheme="majorHAnsi"/>
          <w:noProof/>
        </w:rPr>
        <w:drawing>
          <wp:inline distT="0" distB="0" distL="0" distR="0" wp14:anchorId="1F5AAAD7" wp14:editId="7458B419">
            <wp:extent cx="2832847" cy="1459865"/>
            <wp:effectExtent l="0" t="0" r="571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40443" cy="1463780"/>
                    </a:xfrm>
                    <a:prstGeom prst="rect">
                      <a:avLst/>
                    </a:prstGeom>
                    <a:noFill/>
                  </pic:spPr>
                </pic:pic>
              </a:graphicData>
            </a:graphic>
          </wp:inline>
        </w:drawing>
      </w:r>
    </w:p>
    <w:p w14:paraId="77515F7F" w14:textId="77777777" w:rsidR="005922D9" w:rsidRPr="008D30BF" w:rsidRDefault="005922D9" w:rsidP="005922D9">
      <w:pPr>
        <w:rPr>
          <w:rFonts w:asciiTheme="majorHAnsi" w:hAnsiTheme="majorHAnsi" w:cstheme="majorHAnsi"/>
        </w:rPr>
      </w:pPr>
      <w:r w:rsidRPr="007A4D59">
        <w:rPr>
          <w:rFonts w:asciiTheme="majorHAnsi" w:hAnsiTheme="majorHAnsi" w:cstheme="majorHAnsi"/>
          <w:sz w:val="20"/>
          <w:szCs w:val="20"/>
        </w:rPr>
        <w:t>Source: HSES 2018</w:t>
      </w:r>
    </w:p>
    <w:p w14:paraId="610B8A92" w14:textId="07C97AB5" w:rsidR="004B59E1" w:rsidRPr="00220985" w:rsidRDefault="004B59E1" w:rsidP="004B59E1">
      <w:pPr>
        <w:spacing w:after="240" w:line="256" w:lineRule="auto"/>
        <w:jc w:val="both"/>
        <w:rPr>
          <w:rFonts w:asciiTheme="majorHAnsi" w:hAnsiTheme="majorHAnsi" w:cstheme="majorHAnsi"/>
        </w:rPr>
      </w:pPr>
    </w:p>
    <w:p w14:paraId="12CFE1FA" w14:textId="38EC5F98" w:rsidR="004B59E1" w:rsidRPr="00220985" w:rsidRDefault="004B59E1" w:rsidP="004B59E1">
      <w:pPr>
        <w:spacing w:after="240" w:line="256" w:lineRule="auto"/>
        <w:jc w:val="both"/>
        <w:rPr>
          <w:rFonts w:asciiTheme="majorHAnsi" w:hAnsiTheme="majorHAnsi" w:cstheme="majorHAnsi"/>
        </w:rPr>
      </w:pPr>
      <w:r w:rsidRPr="00220985">
        <w:rPr>
          <w:rFonts w:asciiTheme="majorHAnsi" w:hAnsiTheme="majorHAnsi" w:cstheme="majorHAnsi"/>
        </w:rPr>
        <w:lastRenderedPageBreak/>
        <w:t xml:space="preserve">Question I.6.3. Do program concept/ stated objectives contain economic and financial inclusion </w:t>
      </w:r>
      <w:r>
        <w:rPr>
          <w:rFonts w:asciiTheme="majorHAnsi" w:hAnsiTheme="majorHAnsi" w:cstheme="majorHAnsi"/>
        </w:rPr>
        <w:t xml:space="preserve">measures for </w:t>
      </w:r>
      <w:r w:rsidRPr="00220985">
        <w:rPr>
          <w:rFonts w:asciiTheme="majorHAnsi" w:hAnsiTheme="majorHAnsi" w:cstheme="majorHAnsi"/>
        </w:rPr>
        <w:t>beneficiaries?</w:t>
      </w:r>
      <w:r w:rsidR="00917DA1">
        <w:rPr>
          <w:rFonts w:asciiTheme="majorHAnsi" w:hAnsiTheme="majorHAnsi" w:cstheme="majorHAnsi"/>
        </w:rPr>
        <w:t xml:space="preserve"> </w:t>
      </w:r>
      <w:r w:rsidR="004B3AFB">
        <w:rPr>
          <w:rFonts w:asciiTheme="majorHAnsi" w:hAnsiTheme="majorHAnsi" w:cstheme="majorHAnsi"/>
          <w:color w:val="00B0F0"/>
        </w:rPr>
        <w:t>Partially</w:t>
      </w:r>
      <w:r w:rsidR="00917DA1" w:rsidRPr="00917DA1">
        <w:rPr>
          <w:rFonts w:asciiTheme="majorHAnsi" w:hAnsiTheme="majorHAnsi" w:cstheme="majorHAnsi"/>
          <w:color w:val="00B0F0"/>
        </w:rPr>
        <w:t>, there is no explicit strategy for financial inclusion, even though the process of delivery through Banks de-facto exposes beneficiaries to the opportunities to be bankable.  The program enjoys 100% digitization</w:t>
      </w:r>
      <w:r w:rsidR="00917DA1">
        <w:rPr>
          <w:rFonts w:asciiTheme="majorHAnsi" w:hAnsiTheme="majorHAnsi" w:cstheme="majorHAnsi"/>
          <w:color w:val="00B0F0"/>
        </w:rPr>
        <w:t xml:space="preserve"> of the </w:t>
      </w:r>
      <w:r w:rsidR="004B3AFB">
        <w:rPr>
          <w:rFonts w:asciiTheme="majorHAnsi" w:hAnsiTheme="majorHAnsi" w:cstheme="majorHAnsi"/>
          <w:color w:val="00B0F0"/>
        </w:rPr>
        <w:t>delivery</w:t>
      </w:r>
      <w:r w:rsidR="00917DA1" w:rsidRPr="00917DA1">
        <w:rPr>
          <w:rFonts w:asciiTheme="majorHAnsi" w:hAnsiTheme="majorHAnsi" w:cstheme="majorHAnsi"/>
          <w:color w:val="00B0F0"/>
        </w:rPr>
        <w:t>.</w:t>
      </w:r>
    </w:p>
    <w:p w14:paraId="4C1CEC9E" w14:textId="3418CD53" w:rsidR="004B59E1" w:rsidRPr="008E3CAF" w:rsidRDefault="004B59E1" w:rsidP="004B59E1">
      <w:pPr>
        <w:rPr>
          <w:rFonts w:asciiTheme="majorHAnsi" w:hAnsiTheme="majorHAnsi" w:cstheme="majorHAnsi"/>
        </w:rPr>
      </w:pPr>
      <w:r>
        <w:rPr>
          <w:rFonts w:asciiTheme="majorHAnsi" w:hAnsiTheme="majorHAnsi" w:cstheme="majorHAnsi"/>
        </w:rPr>
        <w:t xml:space="preserve">Question I.6.4.  Are there clearly stated rules and regulations that determine obligations of </w:t>
      </w:r>
      <w:r w:rsidRPr="0082713E">
        <w:rPr>
          <w:rFonts w:asciiTheme="majorHAnsi" w:hAnsiTheme="majorHAnsi" w:cstheme="majorHAnsi"/>
        </w:rPr>
        <w:t>SA-CT</w:t>
      </w:r>
      <w:r>
        <w:rPr>
          <w:rFonts w:asciiTheme="majorHAnsi" w:hAnsiTheme="majorHAnsi" w:cstheme="majorHAnsi"/>
        </w:rPr>
        <w:t xml:space="preserve"> administrators towards their clients (beneficiaries)</w:t>
      </w:r>
      <w:r w:rsidRPr="0082713E">
        <w:rPr>
          <w:rFonts w:asciiTheme="majorHAnsi" w:hAnsiTheme="majorHAnsi" w:cstheme="majorHAnsi"/>
        </w:rPr>
        <w:t>?</w:t>
      </w:r>
      <w:r w:rsidR="004B3AFB">
        <w:rPr>
          <w:rFonts w:asciiTheme="majorHAnsi" w:hAnsiTheme="majorHAnsi" w:cstheme="majorHAnsi"/>
        </w:rPr>
        <w:t xml:space="preserve"> </w:t>
      </w:r>
      <w:r w:rsidR="004B3AFB" w:rsidRPr="00232879">
        <w:rPr>
          <w:rFonts w:asciiTheme="majorHAnsi" w:hAnsiTheme="majorHAnsi" w:cstheme="majorHAnsi"/>
          <w:color w:val="00B0F0"/>
        </w:rPr>
        <w:t xml:space="preserve">This not specifically defined, as the program minimizes </w:t>
      </w:r>
      <w:r w:rsidR="00232879" w:rsidRPr="00232879">
        <w:rPr>
          <w:rFonts w:asciiTheme="majorHAnsi" w:hAnsiTheme="majorHAnsi" w:cstheme="majorHAnsi"/>
          <w:color w:val="00B0F0"/>
        </w:rPr>
        <w:t>contacts between beneficiaries and administrators.</w:t>
      </w:r>
    </w:p>
    <w:p w14:paraId="3671D188" w14:textId="4D0DE02E" w:rsidR="00F36113" w:rsidRPr="0041189E" w:rsidRDefault="00F36113" w:rsidP="00F36113">
      <w:pPr>
        <w:rPr>
          <w:rFonts w:asciiTheme="majorHAnsi" w:hAnsiTheme="majorHAnsi" w:cstheme="majorHAnsi"/>
          <w:color w:val="00B0F0"/>
        </w:rPr>
      </w:pPr>
      <w:r>
        <w:rPr>
          <w:rFonts w:asciiTheme="majorHAnsi" w:hAnsiTheme="majorHAnsi" w:cstheme="majorHAnsi"/>
        </w:rPr>
        <w:t xml:space="preserve">Summarizing all answers to the 4 questions on </w:t>
      </w:r>
      <w:r>
        <w:rPr>
          <w:rFonts w:asciiTheme="majorHAnsi" w:hAnsiTheme="majorHAnsi" w:cstheme="majorHAnsi"/>
          <w:u w:val="single"/>
        </w:rPr>
        <w:t xml:space="preserve">incentives compatibility </w:t>
      </w:r>
      <w:r>
        <w:rPr>
          <w:rFonts w:asciiTheme="majorHAnsi" w:hAnsiTheme="majorHAnsi" w:cstheme="majorHAnsi"/>
        </w:rPr>
        <w:t>puts a rating of 2/4 – two out of 4 questions are answered positively, so the rating is “2” or “Partially met”</w:t>
      </w:r>
      <w:r w:rsidRPr="008D30BF">
        <w:rPr>
          <w:rFonts w:asciiTheme="majorHAnsi" w:hAnsiTheme="majorHAnsi" w:cstheme="majorHAnsi"/>
        </w:rPr>
        <w:t>.</w:t>
      </w:r>
    </w:p>
    <w:p w14:paraId="1284A1C9" w14:textId="190B0A13" w:rsidR="004B59E1" w:rsidRPr="00D527D6" w:rsidRDefault="004B59E1" w:rsidP="004B59E1">
      <w:pPr>
        <w:spacing w:after="240" w:line="256" w:lineRule="auto"/>
        <w:jc w:val="both"/>
        <w:rPr>
          <w:rFonts w:asciiTheme="majorHAnsi" w:hAnsiTheme="majorHAnsi" w:cstheme="majorHAnsi"/>
          <w:b/>
          <w:bCs/>
        </w:rPr>
      </w:pPr>
      <w:r w:rsidRPr="00D527D6">
        <w:rPr>
          <w:rFonts w:asciiTheme="majorHAnsi" w:hAnsiTheme="majorHAnsi" w:cstheme="majorHAnsi"/>
        </w:rPr>
        <w:t xml:space="preserve">7. </w:t>
      </w:r>
      <w:r w:rsidRPr="00D527D6">
        <w:rPr>
          <w:rFonts w:asciiTheme="majorHAnsi" w:hAnsiTheme="majorHAnsi" w:cstheme="majorHAnsi"/>
          <w:b/>
          <w:bCs/>
        </w:rPr>
        <w:t>Responsiveness:</w:t>
      </w:r>
      <w:r w:rsidRPr="00D527D6">
        <w:rPr>
          <w:rFonts w:asciiTheme="majorHAnsi" w:hAnsiTheme="majorHAnsi" w:cstheme="majorHAnsi"/>
        </w:rPr>
        <w:t xml:space="preserve"> means that a program has a plan for rapid modification in the case of emergency, and its delivery can be adjusted to provide responses to shocks. Over time, </w:t>
      </w:r>
      <w:proofErr w:type="gramStart"/>
      <w:r w:rsidRPr="00D527D6">
        <w:rPr>
          <w:rFonts w:asciiTheme="majorHAnsi" w:hAnsiTheme="majorHAnsi" w:cstheme="majorHAnsi"/>
        </w:rPr>
        <w:t xml:space="preserve">the </w:t>
      </w:r>
      <w:r w:rsidR="00F36113">
        <w:rPr>
          <w:rFonts w:asciiTheme="majorHAnsi" w:hAnsiTheme="majorHAnsi" w:cstheme="majorHAnsi"/>
        </w:rPr>
        <w:t>a</w:t>
      </w:r>
      <w:proofErr w:type="gramEnd"/>
      <w:r w:rsidR="00F36113">
        <w:rPr>
          <w:rFonts w:asciiTheme="majorHAnsi" w:hAnsiTheme="majorHAnsi" w:cstheme="majorHAnsi"/>
        </w:rPr>
        <w:t xml:space="preserve"> responsive </w:t>
      </w:r>
      <w:r w:rsidRPr="00D527D6">
        <w:rPr>
          <w:rFonts w:asciiTheme="majorHAnsi" w:hAnsiTheme="majorHAnsi" w:cstheme="majorHAnsi"/>
        </w:rPr>
        <w:t>program is helping to build resilience and adapt to longer-term developments such as demographic change, green transition or the impacts of digitalization on the world of work.</w:t>
      </w:r>
    </w:p>
    <w:p w14:paraId="053F5E7C" w14:textId="07115455" w:rsidR="004B59E1" w:rsidRDefault="004B59E1" w:rsidP="004B59E1">
      <w:pPr>
        <w:spacing w:after="240" w:line="256" w:lineRule="auto"/>
        <w:jc w:val="both"/>
        <w:rPr>
          <w:rFonts w:asciiTheme="majorHAnsi" w:hAnsiTheme="majorHAnsi" w:cstheme="majorHAnsi"/>
        </w:rPr>
      </w:pPr>
      <w:r w:rsidRPr="00D527D6">
        <w:rPr>
          <w:rFonts w:asciiTheme="majorHAnsi" w:hAnsiTheme="majorHAnsi" w:cstheme="majorHAnsi"/>
        </w:rPr>
        <w:t xml:space="preserve">Question I.7.1. Is there a </w:t>
      </w:r>
      <w:proofErr w:type="gramStart"/>
      <w:r w:rsidRPr="00D527D6">
        <w:rPr>
          <w:rFonts w:asciiTheme="majorHAnsi" w:hAnsiTheme="majorHAnsi" w:cstheme="majorHAnsi"/>
        </w:rPr>
        <w:t>long term</w:t>
      </w:r>
      <w:proofErr w:type="gramEnd"/>
      <w:r w:rsidRPr="00D527D6">
        <w:rPr>
          <w:rFonts w:asciiTheme="majorHAnsi" w:hAnsiTheme="majorHAnsi" w:cstheme="majorHAnsi"/>
        </w:rPr>
        <w:t xml:space="preserve"> plan/vision regarding how the program should adapt to climate change/technological change/demographic transition/other changes? </w:t>
      </w:r>
      <w:r w:rsidR="00F36113" w:rsidRPr="00F36113">
        <w:rPr>
          <w:rFonts w:asciiTheme="majorHAnsi" w:hAnsiTheme="majorHAnsi" w:cstheme="majorHAnsi"/>
          <w:color w:val="00B0F0"/>
        </w:rPr>
        <w:t>No</w:t>
      </w:r>
    </w:p>
    <w:p w14:paraId="6B1872F1" w14:textId="03617910" w:rsidR="004B59E1" w:rsidRDefault="004B59E1" w:rsidP="004B59E1">
      <w:pPr>
        <w:spacing w:after="240" w:line="256" w:lineRule="auto"/>
        <w:jc w:val="both"/>
        <w:rPr>
          <w:rFonts w:asciiTheme="majorHAnsi" w:hAnsiTheme="majorHAnsi" w:cstheme="majorHAnsi"/>
        </w:rPr>
      </w:pPr>
      <w:r w:rsidRPr="00D527D6">
        <w:rPr>
          <w:rFonts w:asciiTheme="majorHAnsi" w:hAnsiTheme="majorHAnsi" w:cstheme="majorHAnsi"/>
        </w:rPr>
        <w:t>Question I.7.2. Does the program have any crisis/shock response mechanisms in place?</w:t>
      </w:r>
      <w:r w:rsidR="00F36113">
        <w:rPr>
          <w:rFonts w:asciiTheme="majorHAnsi" w:hAnsiTheme="majorHAnsi" w:cstheme="majorHAnsi"/>
        </w:rPr>
        <w:t xml:space="preserve"> </w:t>
      </w:r>
      <w:r w:rsidR="00D459F1">
        <w:rPr>
          <w:rFonts w:asciiTheme="majorHAnsi" w:hAnsiTheme="majorHAnsi" w:cstheme="majorHAnsi"/>
          <w:color w:val="00B0F0"/>
        </w:rPr>
        <w:t xml:space="preserve">Yes, the program was used to respond to COVID-19 emergency. </w:t>
      </w:r>
      <w:r w:rsidR="004E34D3">
        <w:rPr>
          <w:rFonts w:asciiTheme="majorHAnsi" w:hAnsiTheme="majorHAnsi" w:cstheme="majorHAnsi"/>
          <w:color w:val="00B0F0"/>
        </w:rPr>
        <w:t xml:space="preserve">The decisions on expansion of benefits were ad-hoc. </w:t>
      </w:r>
      <w:r w:rsidR="004E34D3">
        <w:rPr>
          <w:rStyle w:val="FootnoteReference"/>
          <w:rFonts w:asciiTheme="majorHAnsi" w:hAnsiTheme="majorHAnsi" w:cstheme="majorHAnsi"/>
          <w:color w:val="00B0F0"/>
        </w:rPr>
        <w:footnoteReference w:id="12"/>
      </w:r>
      <w:r w:rsidR="00D459F1">
        <w:rPr>
          <w:rFonts w:asciiTheme="majorHAnsi" w:hAnsiTheme="majorHAnsi" w:cstheme="majorHAnsi"/>
          <w:color w:val="00B0F0"/>
        </w:rPr>
        <w:t xml:space="preserve"> However, other shocks (</w:t>
      </w:r>
      <w:proofErr w:type="gramStart"/>
      <w:r w:rsidR="00D459F1">
        <w:rPr>
          <w:rFonts w:asciiTheme="majorHAnsi" w:hAnsiTheme="majorHAnsi" w:cstheme="majorHAnsi"/>
          <w:color w:val="00B0F0"/>
        </w:rPr>
        <w:t>e.g.</w:t>
      </w:r>
      <w:proofErr w:type="gramEnd"/>
      <w:r w:rsidR="00D459F1">
        <w:rPr>
          <w:rFonts w:asciiTheme="majorHAnsi" w:hAnsiTheme="majorHAnsi" w:cstheme="majorHAnsi"/>
          <w:color w:val="00B0F0"/>
        </w:rPr>
        <w:t xml:space="preserve"> climatic) do not trigger any responses within the program.</w:t>
      </w:r>
    </w:p>
    <w:p w14:paraId="23FE74B9" w14:textId="6EF23284" w:rsidR="004B59E1" w:rsidRPr="00D527D6" w:rsidRDefault="004B59E1" w:rsidP="004B59E1">
      <w:pPr>
        <w:spacing w:after="240" w:line="256" w:lineRule="auto"/>
        <w:jc w:val="both"/>
        <w:rPr>
          <w:rFonts w:asciiTheme="majorHAnsi" w:hAnsiTheme="majorHAnsi" w:cstheme="majorHAnsi"/>
        </w:rPr>
      </w:pPr>
      <w:r w:rsidRPr="00D527D6">
        <w:rPr>
          <w:rFonts w:asciiTheme="majorHAnsi" w:hAnsiTheme="majorHAnsi" w:cstheme="majorHAnsi"/>
        </w:rPr>
        <w:t>Question I.7.3. Where there any evaluations of the past emergency responses?</w:t>
      </w:r>
      <w:r w:rsidR="00F36113">
        <w:rPr>
          <w:rFonts w:asciiTheme="majorHAnsi" w:hAnsiTheme="majorHAnsi" w:cstheme="majorHAnsi"/>
        </w:rPr>
        <w:t xml:space="preserve"> </w:t>
      </w:r>
      <w:r w:rsidR="00F36113" w:rsidRPr="00F36113">
        <w:rPr>
          <w:rFonts w:asciiTheme="majorHAnsi" w:hAnsiTheme="majorHAnsi" w:cstheme="majorHAnsi"/>
          <w:color w:val="00B0F0"/>
        </w:rPr>
        <w:t>No</w:t>
      </w:r>
    </w:p>
    <w:p w14:paraId="78E51329" w14:textId="02863BA1" w:rsidR="001F15BC" w:rsidRDefault="004B59E1" w:rsidP="001F15BC">
      <w:pPr>
        <w:rPr>
          <w:rFonts w:asciiTheme="majorHAnsi" w:hAnsiTheme="majorHAnsi" w:cstheme="majorHAnsi"/>
        </w:rPr>
      </w:pPr>
      <w:r w:rsidRPr="00D527D6">
        <w:rPr>
          <w:rFonts w:asciiTheme="majorHAnsi" w:hAnsiTheme="majorHAnsi" w:cstheme="majorHAnsi"/>
        </w:rPr>
        <w:t>Question I.7.4. Have past crises prompted any decisions regarding the program administration and financing? Are there plans to do so?</w:t>
      </w:r>
      <w:r w:rsidR="00F36113">
        <w:rPr>
          <w:rFonts w:asciiTheme="majorHAnsi" w:hAnsiTheme="majorHAnsi" w:cstheme="majorHAnsi"/>
        </w:rPr>
        <w:t xml:space="preserve"> </w:t>
      </w:r>
      <w:r w:rsidR="000F171E" w:rsidRPr="00560967">
        <w:rPr>
          <w:rFonts w:asciiTheme="majorHAnsi" w:hAnsiTheme="majorHAnsi" w:cstheme="majorHAnsi"/>
          <w:color w:val="00B0F0"/>
        </w:rPr>
        <w:t xml:space="preserve">Yes, the program was effectively used to respond to COVID-19. It </w:t>
      </w:r>
      <w:r w:rsidR="001F15BC" w:rsidRPr="00560967">
        <w:rPr>
          <w:rFonts w:asciiTheme="majorHAnsi" w:hAnsiTheme="majorHAnsi" w:cstheme="majorHAnsi"/>
          <w:color w:val="00B0F0"/>
        </w:rPr>
        <w:t xml:space="preserve">was increased five-fold from 20,000 MNT to 100,000 MNT per child (about $6 to $30) </w:t>
      </w:r>
      <w:r w:rsidR="00560967" w:rsidRPr="00560967">
        <w:rPr>
          <w:rFonts w:asciiTheme="majorHAnsi" w:hAnsiTheme="majorHAnsi" w:cstheme="majorHAnsi"/>
          <w:color w:val="00B0F0"/>
        </w:rPr>
        <w:t xml:space="preserve">to </w:t>
      </w:r>
      <w:r w:rsidR="001F15BC" w:rsidRPr="00560967">
        <w:rPr>
          <w:rFonts w:asciiTheme="majorHAnsi" w:hAnsiTheme="majorHAnsi" w:cstheme="majorHAnsi"/>
          <w:color w:val="00B0F0"/>
        </w:rPr>
        <w:t xml:space="preserve">account for over 3% of GDP. </w:t>
      </w:r>
      <w:r w:rsidR="00560967" w:rsidRPr="00560967">
        <w:rPr>
          <w:rFonts w:asciiTheme="majorHAnsi" w:hAnsiTheme="majorHAnsi" w:cstheme="majorHAnsi"/>
          <w:color w:val="00B0F0"/>
        </w:rPr>
        <w:t>A</w:t>
      </w:r>
      <w:r w:rsidR="001F15BC" w:rsidRPr="00560967">
        <w:rPr>
          <w:rFonts w:asciiTheme="majorHAnsi" w:hAnsiTheme="majorHAnsi" w:cstheme="majorHAnsi"/>
          <w:color w:val="00B0F0"/>
        </w:rPr>
        <w:t xml:space="preserve">s a share of GDP, </w:t>
      </w:r>
      <w:proofErr w:type="gramStart"/>
      <w:r w:rsidR="00560967" w:rsidRPr="00560967">
        <w:rPr>
          <w:rFonts w:asciiTheme="majorHAnsi" w:hAnsiTheme="majorHAnsi" w:cstheme="majorHAnsi"/>
          <w:color w:val="00B0F0"/>
        </w:rPr>
        <w:t xml:space="preserve">this </w:t>
      </w:r>
      <w:r w:rsidR="001F15BC" w:rsidRPr="00560967">
        <w:rPr>
          <w:rFonts w:asciiTheme="majorHAnsi" w:hAnsiTheme="majorHAnsi" w:cstheme="majorHAnsi"/>
          <w:color w:val="00B0F0"/>
        </w:rPr>
        <w:t xml:space="preserve"> relief</w:t>
      </w:r>
      <w:proofErr w:type="gramEnd"/>
      <w:r w:rsidR="001F15BC" w:rsidRPr="00560967">
        <w:rPr>
          <w:rFonts w:asciiTheme="majorHAnsi" w:hAnsiTheme="majorHAnsi" w:cstheme="majorHAnsi"/>
          <w:color w:val="00B0F0"/>
        </w:rPr>
        <w:t xml:space="preserve"> measure to households ha</w:t>
      </w:r>
      <w:r w:rsidR="00560967" w:rsidRPr="00560967">
        <w:rPr>
          <w:rFonts w:asciiTheme="majorHAnsi" w:hAnsiTheme="majorHAnsi" w:cstheme="majorHAnsi"/>
          <w:color w:val="00B0F0"/>
        </w:rPr>
        <w:t>s</w:t>
      </w:r>
      <w:r w:rsidR="001F15BC" w:rsidRPr="00560967">
        <w:rPr>
          <w:rFonts w:asciiTheme="majorHAnsi" w:hAnsiTheme="majorHAnsi" w:cstheme="majorHAnsi"/>
          <w:color w:val="00B0F0"/>
        </w:rPr>
        <w:t xml:space="preserve"> been the largest in the region.</w:t>
      </w:r>
      <w:r w:rsidR="00560967" w:rsidRPr="00560967">
        <w:rPr>
          <w:rFonts w:asciiTheme="majorHAnsi" w:hAnsiTheme="majorHAnsi" w:cstheme="majorHAnsi"/>
          <w:color w:val="00B0F0"/>
        </w:rPr>
        <w:t xml:space="preserve"> However, it was not part of the plan, and most decisions, including on the duration of extraordinary provisions were ad hoc.</w:t>
      </w:r>
      <w:r w:rsidR="00501055">
        <w:rPr>
          <w:rFonts w:asciiTheme="majorHAnsi" w:hAnsiTheme="majorHAnsi" w:cstheme="majorHAnsi"/>
        </w:rPr>
        <w:t xml:space="preserve"> </w:t>
      </w:r>
      <w:r w:rsidR="001F15BC" w:rsidRPr="0019332C">
        <w:rPr>
          <w:rFonts w:asciiTheme="majorHAnsi" w:hAnsiTheme="majorHAnsi" w:cstheme="majorHAnsi"/>
          <w:color w:val="00B0F0"/>
        </w:rPr>
        <w:t>In 2020, nearly half of the wealthiest 60% of households received the CMP. These targeting inefficiencies have contributed to the modest success of the CMP and more generally, of social assistance, in reducing poverty. Additionally, the joint report suggests that the increased CMP benefits may have been uneconomical: many beneficiaries, including poor households, saved – rather than spent – CMP transfers during the pandemic</w:t>
      </w:r>
      <w:r w:rsidR="0019332C">
        <w:rPr>
          <w:rFonts w:asciiTheme="majorHAnsi" w:hAnsiTheme="majorHAnsi" w:cstheme="majorHAnsi"/>
          <w:color w:val="00B0F0"/>
        </w:rPr>
        <w:t xml:space="preserve"> (World Bank</w:t>
      </w:r>
      <w:r w:rsidR="007E65F2">
        <w:rPr>
          <w:rFonts w:asciiTheme="majorHAnsi" w:hAnsiTheme="majorHAnsi" w:cstheme="majorHAnsi"/>
          <w:color w:val="00B0F0"/>
        </w:rPr>
        <w:t>. Mongolia Economic Update</w:t>
      </w:r>
      <w:r w:rsidR="0019332C">
        <w:rPr>
          <w:rFonts w:asciiTheme="majorHAnsi" w:hAnsiTheme="majorHAnsi" w:cstheme="majorHAnsi"/>
          <w:color w:val="00B0F0"/>
        </w:rPr>
        <w:t xml:space="preserve"> 2022)</w:t>
      </w:r>
      <w:r w:rsidR="001F15BC" w:rsidRPr="0019332C">
        <w:rPr>
          <w:rFonts w:asciiTheme="majorHAnsi" w:hAnsiTheme="majorHAnsi" w:cstheme="majorHAnsi"/>
          <w:color w:val="00B0F0"/>
        </w:rPr>
        <w:t>.</w:t>
      </w:r>
    </w:p>
    <w:p w14:paraId="35F3DAD1" w14:textId="07E36B96" w:rsidR="00FC7566" w:rsidRPr="0041189E" w:rsidRDefault="00FC7566" w:rsidP="00FC7566">
      <w:pPr>
        <w:rPr>
          <w:rFonts w:asciiTheme="majorHAnsi" w:hAnsiTheme="majorHAnsi" w:cstheme="majorHAnsi"/>
          <w:color w:val="00B0F0"/>
        </w:rPr>
      </w:pPr>
      <w:r>
        <w:rPr>
          <w:rFonts w:asciiTheme="majorHAnsi" w:hAnsiTheme="majorHAnsi" w:cstheme="majorHAnsi"/>
        </w:rPr>
        <w:t xml:space="preserve">Summarizing all answers to the 4 questions on </w:t>
      </w:r>
      <w:r>
        <w:rPr>
          <w:rFonts w:asciiTheme="majorHAnsi" w:hAnsiTheme="majorHAnsi" w:cstheme="majorHAnsi"/>
          <w:u w:val="single"/>
        </w:rPr>
        <w:t xml:space="preserve">responsiveness </w:t>
      </w:r>
      <w:r>
        <w:rPr>
          <w:rFonts w:asciiTheme="majorHAnsi" w:hAnsiTheme="majorHAnsi" w:cstheme="majorHAnsi"/>
        </w:rPr>
        <w:t>puts a rating of 2/4 – two out of 4 questions are answered positively, so the rating is “2” or “Partially met”</w:t>
      </w:r>
      <w:r w:rsidRPr="008D30BF">
        <w:rPr>
          <w:rFonts w:asciiTheme="majorHAnsi" w:hAnsiTheme="majorHAnsi" w:cstheme="majorHAnsi"/>
        </w:rPr>
        <w:t>.</w:t>
      </w:r>
    </w:p>
    <w:p w14:paraId="59DF12FE" w14:textId="096E79B8" w:rsidR="00473F91" w:rsidRDefault="00473F91" w:rsidP="004B59E1">
      <w:pPr>
        <w:rPr>
          <w:rFonts w:asciiTheme="majorHAnsi" w:hAnsiTheme="majorHAnsi" w:cstheme="majorHAnsi"/>
        </w:rPr>
      </w:pPr>
      <w:r>
        <w:rPr>
          <w:rFonts w:asciiTheme="majorHAnsi" w:hAnsiTheme="majorHAnsi" w:cstheme="majorHAnsi"/>
        </w:rPr>
        <w:t xml:space="preserve">Figure 9 below visually represents an </w:t>
      </w:r>
      <w:r w:rsidR="007E65F2" w:rsidRPr="007E65F2">
        <w:rPr>
          <w:rFonts w:asciiTheme="majorHAnsi" w:hAnsiTheme="majorHAnsi" w:cstheme="majorHAnsi"/>
          <w:b/>
          <w:bCs/>
        </w:rPr>
        <w:t>A</w:t>
      </w:r>
      <w:r w:rsidRPr="007E65F2">
        <w:rPr>
          <w:rFonts w:asciiTheme="majorHAnsi" w:hAnsiTheme="majorHAnsi" w:cstheme="majorHAnsi"/>
          <w:b/>
          <w:bCs/>
        </w:rPr>
        <w:t xml:space="preserve">ssessment </w:t>
      </w:r>
      <w:r w:rsidR="007E65F2" w:rsidRPr="007E65F2">
        <w:rPr>
          <w:rFonts w:asciiTheme="majorHAnsi" w:hAnsiTheme="majorHAnsi" w:cstheme="majorHAnsi"/>
          <w:b/>
          <w:bCs/>
        </w:rPr>
        <w:t>M</w:t>
      </w:r>
      <w:r w:rsidRPr="007E65F2">
        <w:rPr>
          <w:rFonts w:asciiTheme="majorHAnsi" w:hAnsiTheme="majorHAnsi" w:cstheme="majorHAnsi"/>
          <w:b/>
          <w:bCs/>
        </w:rPr>
        <w:t>atrix</w:t>
      </w:r>
      <w:r>
        <w:rPr>
          <w:rFonts w:asciiTheme="majorHAnsi" w:hAnsiTheme="majorHAnsi" w:cstheme="majorHAnsi"/>
        </w:rPr>
        <w:t xml:space="preserve"> for Policy area for Mongolia Child Money Program.  There is </w:t>
      </w:r>
      <w:proofErr w:type="gramStart"/>
      <w:r>
        <w:rPr>
          <w:rFonts w:asciiTheme="majorHAnsi" w:hAnsiTheme="majorHAnsi" w:cstheme="majorHAnsi"/>
        </w:rPr>
        <w:t>a clear evidence of a trade-off</w:t>
      </w:r>
      <w:proofErr w:type="gramEnd"/>
      <w:r>
        <w:rPr>
          <w:rFonts w:asciiTheme="majorHAnsi" w:hAnsiTheme="majorHAnsi" w:cstheme="majorHAnsi"/>
        </w:rPr>
        <w:t xml:space="preserve"> in this case: between </w:t>
      </w:r>
      <w:r w:rsidR="00B55C0A">
        <w:rPr>
          <w:rFonts w:asciiTheme="majorHAnsi" w:hAnsiTheme="majorHAnsi" w:cstheme="majorHAnsi"/>
        </w:rPr>
        <w:t xml:space="preserve">coverage and adequacy, with </w:t>
      </w:r>
      <w:r w:rsidR="00B55C0A">
        <w:rPr>
          <w:rFonts w:asciiTheme="majorHAnsi" w:hAnsiTheme="majorHAnsi" w:cstheme="majorHAnsi"/>
        </w:rPr>
        <w:lastRenderedPageBreak/>
        <w:t xml:space="preserve">coverage prioritized versus adequacy.  When the latter is expanded, it leads to </w:t>
      </w:r>
      <w:r w:rsidR="00E17AA3">
        <w:rPr>
          <w:rFonts w:asciiTheme="majorHAnsi" w:hAnsiTheme="majorHAnsi" w:cstheme="majorHAnsi"/>
        </w:rPr>
        <w:t>compromised sustainability of financing. In the policy areas in the country this is the key area for on-going discussions</w:t>
      </w:r>
      <w:r w:rsidR="00C13993">
        <w:rPr>
          <w:rFonts w:asciiTheme="majorHAnsi" w:hAnsiTheme="majorHAnsi" w:cstheme="majorHAnsi"/>
        </w:rPr>
        <w:t xml:space="preserve"> on how to strike the right balance. </w:t>
      </w:r>
      <w:r w:rsidR="007A5DA4">
        <w:rPr>
          <w:rFonts w:asciiTheme="majorHAnsi" w:hAnsiTheme="majorHAnsi" w:cstheme="majorHAnsi"/>
        </w:rPr>
        <w:t xml:space="preserve">High politicization of the decision making (with key parameters set though Parliament decisions) show both advantages (transparency, public </w:t>
      </w:r>
      <w:proofErr w:type="gramStart"/>
      <w:r w:rsidR="007A5DA4">
        <w:rPr>
          <w:rFonts w:asciiTheme="majorHAnsi" w:hAnsiTheme="majorHAnsi" w:cstheme="majorHAnsi"/>
        </w:rPr>
        <w:t>scrutiny</w:t>
      </w:r>
      <w:proofErr w:type="gramEnd"/>
      <w:r w:rsidR="007A5DA4">
        <w:rPr>
          <w:rFonts w:asciiTheme="majorHAnsi" w:hAnsiTheme="majorHAnsi" w:cstheme="majorHAnsi"/>
        </w:rPr>
        <w:t xml:space="preserve"> and enforcement) and perils (</w:t>
      </w:r>
      <w:r w:rsidR="005F4FE5">
        <w:rPr>
          <w:rFonts w:asciiTheme="majorHAnsi" w:hAnsiTheme="majorHAnsi" w:cstheme="majorHAnsi"/>
        </w:rPr>
        <w:t>unpredictable changes in rules and design parameters, lack of reliance on impact evaluations and objective evidence</w:t>
      </w:r>
      <w:r w:rsidR="004E461B">
        <w:rPr>
          <w:rFonts w:asciiTheme="majorHAnsi" w:hAnsiTheme="majorHAnsi" w:cstheme="majorHAnsi"/>
        </w:rPr>
        <w:t>, further undermining its sustainability in the long run</w:t>
      </w:r>
      <w:r w:rsidR="005F4FE5">
        <w:rPr>
          <w:rFonts w:asciiTheme="majorHAnsi" w:hAnsiTheme="majorHAnsi" w:cstheme="majorHAnsi"/>
        </w:rPr>
        <w:t xml:space="preserve">. </w:t>
      </w:r>
      <w:r w:rsidR="00C13993">
        <w:rPr>
          <w:rFonts w:asciiTheme="majorHAnsi" w:hAnsiTheme="majorHAnsi" w:cstheme="majorHAnsi"/>
        </w:rPr>
        <w:t>Other criteria show neutrality in terms of impact on incentives</w:t>
      </w:r>
      <w:r w:rsidR="00E3040B">
        <w:rPr>
          <w:rFonts w:asciiTheme="majorHAnsi" w:hAnsiTheme="majorHAnsi" w:cstheme="majorHAnsi"/>
        </w:rPr>
        <w:t xml:space="preserve"> (under the assumption of a normal size of benefit, not COVID-19 related boost), </w:t>
      </w:r>
      <w:r w:rsidR="00A92573">
        <w:rPr>
          <w:rFonts w:asciiTheme="majorHAnsi" w:hAnsiTheme="majorHAnsi" w:cstheme="majorHAnsi"/>
        </w:rPr>
        <w:t xml:space="preserve">and concern about reducing delivery cost to a minimum, both for the budget and for the beneficiaries. Given the program </w:t>
      </w:r>
      <w:r w:rsidR="00254E6A">
        <w:rPr>
          <w:rFonts w:asciiTheme="majorHAnsi" w:hAnsiTheme="majorHAnsi" w:cstheme="majorHAnsi"/>
        </w:rPr>
        <w:t xml:space="preserve">advanced platform in delivering benefits it has proven to be an effective vehicle for emergency responses, however, there is no long-term plan in terms of using it for adaptation to climate change or resilience building.  </w:t>
      </w:r>
      <w:r w:rsidR="00A92573">
        <w:rPr>
          <w:rFonts w:asciiTheme="majorHAnsi" w:hAnsiTheme="majorHAnsi" w:cstheme="majorHAnsi"/>
        </w:rPr>
        <w:t xml:space="preserve"> </w:t>
      </w:r>
      <w:r w:rsidR="00C13993">
        <w:rPr>
          <w:rFonts w:asciiTheme="majorHAnsi" w:hAnsiTheme="majorHAnsi" w:cstheme="majorHAnsi"/>
        </w:rPr>
        <w:t xml:space="preserve">  </w:t>
      </w:r>
      <w:r w:rsidR="00E17AA3">
        <w:rPr>
          <w:rFonts w:asciiTheme="majorHAnsi" w:hAnsiTheme="majorHAnsi" w:cstheme="majorHAnsi"/>
        </w:rPr>
        <w:t xml:space="preserve"> </w:t>
      </w:r>
      <w:r w:rsidR="00B55C0A">
        <w:rPr>
          <w:rFonts w:asciiTheme="majorHAnsi" w:hAnsiTheme="majorHAnsi" w:cstheme="majorHAnsi"/>
        </w:rPr>
        <w:t xml:space="preserve"> </w:t>
      </w:r>
      <w:r>
        <w:rPr>
          <w:rFonts w:asciiTheme="majorHAnsi" w:hAnsiTheme="majorHAnsi" w:cstheme="majorHAnsi"/>
        </w:rPr>
        <w:t xml:space="preserve"> </w:t>
      </w:r>
    </w:p>
    <w:p w14:paraId="590C255E" w14:textId="2B4331E9" w:rsidR="007E65F2" w:rsidRDefault="005A2EEE" w:rsidP="005A2EEE">
      <w:pPr>
        <w:jc w:val="center"/>
        <w:rPr>
          <w:rFonts w:asciiTheme="majorHAnsi" w:hAnsiTheme="majorHAnsi" w:cstheme="majorHAnsi"/>
        </w:rPr>
      </w:pPr>
      <w:r>
        <w:rPr>
          <w:noProof/>
        </w:rPr>
        <w:drawing>
          <wp:inline distT="0" distB="0" distL="0" distR="0" wp14:anchorId="4BDE75AF" wp14:editId="4FD80533">
            <wp:extent cx="4039007" cy="2528047"/>
            <wp:effectExtent l="0" t="0" r="0" b="5715"/>
            <wp:docPr id="44" name="Chart 44">
              <a:extLst xmlns:a="http://schemas.openxmlformats.org/drawingml/2006/main">
                <a:ext uri="{FF2B5EF4-FFF2-40B4-BE49-F238E27FC236}">
                  <a16:creationId xmlns:a16="http://schemas.microsoft.com/office/drawing/2014/main" id="{EE3DB48B-2F20-451C-835F-30E609F81F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7C278ABA" w14:textId="77777777" w:rsidR="004B6302" w:rsidRPr="0005532D" w:rsidRDefault="004B6302" w:rsidP="004B6302">
      <w:pPr>
        <w:rPr>
          <w:rFonts w:asciiTheme="majorHAnsi" w:hAnsiTheme="majorHAnsi" w:cstheme="majorHAnsi"/>
          <w:sz w:val="20"/>
          <w:szCs w:val="20"/>
        </w:rPr>
      </w:pPr>
      <w:r w:rsidRPr="0005532D">
        <w:rPr>
          <w:rFonts w:asciiTheme="majorHAnsi" w:hAnsiTheme="majorHAnsi" w:cstheme="majorHAnsi"/>
          <w:sz w:val="20"/>
          <w:szCs w:val="20"/>
        </w:rPr>
        <w:t>Source: Pilot Test</w:t>
      </w:r>
    </w:p>
    <w:p w14:paraId="6FBA2397" w14:textId="77777777" w:rsidR="0032348D" w:rsidRPr="00CD322F" w:rsidRDefault="0032348D" w:rsidP="0032348D">
      <w:pPr>
        <w:pStyle w:val="Heading2"/>
        <w:spacing w:after="120"/>
      </w:pPr>
      <w:bookmarkStart w:id="11" w:name="_Toc156376496"/>
      <w:r w:rsidRPr="00CD322F">
        <w:t>Design</w:t>
      </w:r>
      <w:bookmarkEnd w:id="11"/>
      <w:r w:rsidRPr="00CD322F">
        <w:t xml:space="preserve"> </w:t>
      </w:r>
    </w:p>
    <w:p w14:paraId="47C6058D" w14:textId="1F49DBB9" w:rsidR="004B6302" w:rsidRPr="000F6233" w:rsidRDefault="000F6233" w:rsidP="0032348D">
      <w:pPr>
        <w:rPr>
          <w:rFonts w:asciiTheme="majorHAnsi" w:hAnsiTheme="majorHAnsi" w:cstheme="majorHAnsi"/>
        </w:rPr>
      </w:pPr>
      <w:r w:rsidRPr="000F6233">
        <w:rPr>
          <w:rFonts w:asciiTheme="majorHAnsi" w:hAnsiTheme="majorHAnsi" w:cstheme="majorHAnsi"/>
        </w:rPr>
        <w:t xml:space="preserve">Moving from policies to design of CMP, </w:t>
      </w:r>
      <w:r>
        <w:rPr>
          <w:rFonts w:asciiTheme="majorHAnsi" w:hAnsiTheme="majorHAnsi" w:cstheme="majorHAnsi"/>
        </w:rPr>
        <w:t xml:space="preserve">it is important to keep in mind its constant modifications in response to policy priorities.  Hence, most if this section is focusing on the latest, pre-COVID relative stability of its </w:t>
      </w:r>
      <w:r w:rsidR="00D27206">
        <w:rPr>
          <w:rFonts w:asciiTheme="majorHAnsi" w:hAnsiTheme="majorHAnsi" w:cstheme="majorHAnsi"/>
        </w:rPr>
        <w:t>design elements.</w:t>
      </w:r>
      <w:r>
        <w:rPr>
          <w:rFonts w:asciiTheme="majorHAnsi" w:hAnsiTheme="majorHAnsi" w:cstheme="majorHAnsi"/>
        </w:rPr>
        <w:t xml:space="preserve">   </w:t>
      </w:r>
    </w:p>
    <w:p w14:paraId="52F44254" w14:textId="6F7F136F" w:rsidR="0032348D" w:rsidRDefault="0032348D" w:rsidP="0032348D">
      <w:pPr>
        <w:rPr>
          <w:rFonts w:asciiTheme="majorHAnsi" w:hAnsiTheme="majorHAnsi" w:cstheme="majorHAnsi"/>
        </w:rPr>
      </w:pPr>
      <w:r w:rsidRPr="008D30BF">
        <w:rPr>
          <w:rFonts w:asciiTheme="majorHAnsi" w:hAnsiTheme="majorHAnsi" w:cstheme="majorHAnsi"/>
          <w:u w:val="single"/>
        </w:rPr>
        <w:t>For inclusiveness and respects for rights and dignity</w:t>
      </w:r>
      <w:r w:rsidRPr="008D30BF">
        <w:rPr>
          <w:rFonts w:asciiTheme="majorHAnsi" w:hAnsiTheme="majorHAnsi" w:cstheme="majorHAnsi"/>
        </w:rPr>
        <w:t xml:space="preserve">, </w:t>
      </w:r>
      <w:r>
        <w:rPr>
          <w:rFonts w:asciiTheme="majorHAnsi" w:hAnsiTheme="majorHAnsi" w:cstheme="majorHAnsi"/>
        </w:rPr>
        <w:t xml:space="preserve">the questions are: </w:t>
      </w:r>
    </w:p>
    <w:p w14:paraId="372C0A53" w14:textId="19015FD0" w:rsidR="0083360D" w:rsidRDefault="0083360D" w:rsidP="0083360D">
      <w:pPr>
        <w:rPr>
          <w:rFonts w:asciiTheme="majorHAnsi" w:hAnsiTheme="majorHAnsi" w:cstheme="majorHAnsi"/>
        </w:rPr>
      </w:pPr>
      <w:r>
        <w:rPr>
          <w:rFonts w:asciiTheme="majorHAnsi" w:hAnsiTheme="majorHAnsi" w:cstheme="majorHAnsi"/>
        </w:rPr>
        <w:t xml:space="preserve">Question II.1.1. Were the alternatives for the eligibility conditions considered based on the analysis of social exclusion, </w:t>
      </w:r>
      <w:proofErr w:type="gramStart"/>
      <w:r>
        <w:rPr>
          <w:rFonts w:asciiTheme="majorHAnsi" w:hAnsiTheme="majorHAnsi" w:cstheme="majorHAnsi"/>
        </w:rPr>
        <w:t>poverty</w:t>
      </w:r>
      <w:proofErr w:type="gramEnd"/>
      <w:r>
        <w:rPr>
          <w:rFonts w:asciiTheme="majorHAnsi" w:hAnsiTheme="majorHAnsi" w:cstheme="majorHAnsi"/>
        </w:rPr>
        <w:t xml:space="preserve"> and vulnerability? </w:t>
      </w:r>
      <w:r w:rsidR="00854D1F" w:rsidRPr="00936904">
        <w:rPr>
          <w:rFonts w:asciiTheme="majorHAnsi" w:hAnsiTheme="majorHAnsi" w:cstheme="majorHAnsi"/>
          <w:color w:val="00B0F0"/>
        </w:rPr>
        <w:t>No</w:t>
      </w:r>
      <w:r w:rsidR="00A66224" w:rsidRPr="00936904">
        <w:rPr>
          <w:rFonts w:asciiTheme="majorHAnsi" w:hAnsiTheme="majorHAnsi" w:cstheme="majorHAnsi"/>
          <w:color w:val="00B0F0"/>
        </w:rPr>
        <w:t>, the changes to the program are driven by the political process, and do not take into consideration any analytical report</w:t>
      </w:r>
      <w:r w:rsidR="00936904" w:rsidRPr="00936904">
        <w:rPr>
          <w:rFonts w:asciiTheme="majorHAnsi" w:hAnsiTheme="majorHAnsi" w:cstheme="majorHAnsi"/>
          <w:color w:val="00B0F0"/>
        </w:rPr>
        <w:t>s.</w:t>
      </w:r>
      <w:r w:rsidR="00A66224">
        <w:rPr>
          <w:rFonts w:asciiTheme="majorHAnsi" w:hAnsiTheme="majorHAnsi" w:cstheme="majorHAnsi"/>
        </w:rPr>
        <w:t xml:space="preserve"> </w:t>
      </w:r>
    </w:p>
    <w:p w14:paraId="2F94D07E" w14:textId="21899804" w:rsidR="0083360D" w:rsidRPr="0033631D" w:rsidRDefault="0083360D" w:rsidP="0083360D">
      <w:pPr>
        <w:rPr>
          <w:rFonts w:asciiTheme="majorHAnsi" w:hAnsiTheme="majorHAnsi" w:cstheme="majorHAnsi"/>
        </w:rPr>
      </w:pPr>
      <w:r w:rsidRPr="0033631D">
        <w:rPr>
          <w:rFonts w:asciiTheme="majorHAnsi" w:hAnsiTheme="majorHAnsi" w:cstheme="majorHAnsi"/>
        </w:rPr>
        <w:t xml:space="preserve">Question II.1.2. While assessing alternative choices for determining targeting </w:t>
      </w:r>
      <w:r>
        <w:rPr>
          <w:rFonts w:asciiTheme="majorHAnsi" w:hAnsiTheme="majorHAnsi" w:cstheme="majorHAnsi"/>
        </w:rPr>
        <w:t xml:space="preserve">criteria </w:t>
      </w:r>
      <w:r w:rsidRPr="0033631D">
        <w:rPr>
          <w:rFonts w:asciiTheme="majorHAnsi" w:hAnsiTheme="majorHAnsi" w:cstheme="majorHAnsi"/>
        </w:rPr>
        <w:t>or eligibility conditions, was the preference given to the inclusion (minimizing the exclusion errors)?</w:t>
      </w:r>
      <w:r w:rsidR="00936904">
        <w:rPr>
          <w:rFonts w:asciiTheme="majorHAnsi" w:hAnsiTheme="majorHAnsi" w:cstheme="majorHAnsi"/>
        </w:rPr>
        <w:t xml:space="preserve"> </w:t>
      </w:r>
      <w:r w:rsidR="00936904" w:rsidRPr="00EB10C5">
        <w:rPr>
          <w:rFonts w:asciiTheme="majorHAnsi" w:hAnsiTheme="majorHAnsi" w:cstheme="majorHAnsi"/>
          <w:color w:val="00B0F0"/>
        </w:rPr>
        <w:t>Yes, as part of then political process, it was a deliberate choice to make</w:t>
      </w:r>
      <w:r w:rsidR="00857BC3">
        <w:rPr>
          <w:rFonts w:asciiTheme="majorHAnsi" w:hAnsiTheme="majorHAnsi" w:cstheme="majorHAnsi"/>
          <w:color w:val="00B0F0"/>
        </w:rPr>
        <w:t xml:space="preserve"> every child included</w:t>
      </w:r>
      <w:r w:rsidR="00EB10C5" w:rsidRPr="00EB10C5">
        <w:rPr>
          <w:rFonts w:asciiTheme="majorHAnsi" w:hAnsiTheme="majorHAnsi" w:cstheme="majorHAnsi"/>
          <w:color w:val="00B0F0"/>
        </w:rPr>
        <w:t>.</w:t>
      </w:r>
      <w:r w:rsidR="00936904" w:rsidRPr="00EB10C5">
        <w:rPr>
          <w:rFonts w:asciiTheme="majorHAnsi" w:hAnsiTheme="majorHAnsi" w:cstheme="majorHAnsi"/>
          <w:color w:val="00B0F0"/>
        </w:rPr>
        <w:t xml:space="preserve"> </w:t>
      </w:r>
    </w:p>
    <w:p w14:paraId="7B0F5068" w14:textId="25488386" w:rsidR="0083360D" w:rsidRPr="00953307" w:rsidRDefault="0083360D" w:rsidP="0083360D">
      <w:pPr>
        <w:rPr>
          <w:rFonts w:asciiTheme="majorHAnsi" w:hAnsiTheme="majorHAnsi" w:cstheme="majorHAnsi"/>
        </w:rPr>
      </w:pPr>
      <w:r w:rsidRPr="00731113">
        <w:rPr>
          <w:rFonts w:asciiTheme="majorHAnsi" w:hAnsiTheme="majorHAnsi" w:cstheme="majorHAnsi"/>
        </w:rPr>
        <w:t xml:space="preserve">Question II.1.3. </w:t>
      </w:r>
      <w:r>
        <w:rPr>
          <w:rFonts w:asciiTheme="majorHAnsi" w:hAnsiTheme="majorHAnsi" w:cstheme="majorHAnsi"/>
        </w:rPr>
        <w:t>Do</w:t>
      </w:r>
      <w:r w:rsidRPr="00953307">
        <w:rPr>
          <w:rFonts w:asciiTheme="majorHAnsi" w:hAnsiTheme="majorHAnsi" w:cstheme="majorHAnsi"/>
        </w:rPr>
        <w:t xml:space="preserve"> design parameters take into consideration gender equality a</w:t>
      </w:r>
      <w:r>
        <w:rPr>
          <w:rFonts w:asciiTheme="majorHAnsi" w:hAnsiTheme="majorHAnsi" w:cstheme="majorHAnsi"/>
        </w:rPr>
        <w:t>nd women empowerment?</w:t>
      </w:r>
      <w:r w:rsidRPr="00953307">
        <w:rPr>
          <w:rFonts w:asciiTheme="majorHAnsi" w:hAnsiTheme="majorHAnsi" w:cstheme="majorHAnsi"/>
        </w:rPr>
        <w:t xml:space="preserve"> </w:t>
      </w:r>
      <w:r w:rsidRPr="00EF2AC7">
        <w:rPr>
          <w:rFonts w:asciiTheme="majorHAnsi" w:hAnsiTheme="majorHAnsi" w:cstheme="majorHAnsi"/>
          <w:color w:val="00B0F0"/>
        </w:rPr>
        <w:t xml:space="preserve"> </w:t>
      </w:r>
      <w:r w:rsidR="00936904" w:rsidRPr="00EF2AC7">
        <w:rPr>
          <w:rFonts w:asciiTheme="majorHAnsi" w:hAnsiTheme="majorHAnsi" w:cstheme="majorHAnsi"/>
          <w:color w:val="00B0F0"/>
        </w:rPr>
        <w:t>Yes</w:t>
      </w:r>
      <w:r w:rsidR="00EF2AC7" w:rsidRPr="00EF2AC7">
        <w:rPr>
          <w:rFonts w:asciiTheme="majorHAnsi" w:hAnsiTheme="majorHAnsi" w:cstheme="majorHAnsi"/>
          <w:color w:val="00B0F0"/>
        </w:rPr>
        <w:t>, even though n</w:t>
      </w:r>
      <w:r w:rsidR="00936904" w:rsidRPr="00936904">
        <w:rPr>
          <w:rFonts w:asciiTheme="majorHAnsi" w:hAnsiTheme="majorHAnsi" w:cstheme="majorHAnsi"/>
          <w:color w:val="00B0F0"/>
        </w:rPr>
        <w:t xml:space="preserve">o such specific considerations were put forward, but as noted by </w:t>
      </w:r>
      <w:r w:rsidR="00936904" w:rsidRPr="00936904">
        <w:rPr>
          <w:rFonts w:asciiTheme="majorHAnsi" w:hAnsiTheme="majorHAnsi" w:cstheme="majorHAnsi"/>
          <w:color w:val="00B0F0"/>
        </w:rPr>
        <w:lastRenderedPageBreak/>
        <w:t>UNICEF</w:t>
      </w:r>
      <w:r w:rsidR="00EF2AC7">
        <w:rPr>
          <w:rStyle w:val="FootnoteReference"/>
          <w:rFonts w:asciiTheme="majorHAnsi" w:hAnsiTheme="majorHAnsi" w:cstheme="majorHAnsi"/>
          <w:color w:val="00B0F0"/>
        </w:rPr>
        <w:footnoteReference w:id="13"/>
      </w:r>
      <w:r w:rsidR="00936904" w:rsidRPr="00936904">
        <w:rPr>
          <w:rFonts w:asciiTheme="majorHAnsi" w:hAnsiTheme="majorHAnsi" w:cstheme="majorHAnsi"/>
          <w:color w:val="00B0F0"/>
        </w:rPr>
        <w:t xml:space="preserve">, the program does have significant positive effects on gender, including women empowerment, mostly by focusing on families with children and simplifying its eligibility determination. </w:t>
      </w:r>
    </w:p>
    <w:p w14:paraId="158C8F6F" w14:textId="0B5C56A0" w:rsidR="0083360D" w:rsidRDefault="0083360D" w:rsidP="0083360D">
      <w:pPr>
        <w:rPr>
          <w:rFonts w:asciiTheme="majorHAnsi" w:hAnsiTheme="majorHAnsi" w:cstheme="majorHAnsi"/>
        </w:rPr>
      </w:pPr>
      <w:r w:rsidRPr="001815EB">
        <w:rPr>
          <w:rFonts w:asciiTheme="majorHAnsi" w:hAnsiTheme="majorHAnsi" w:cstheme="majorHAnsi"/>
        </w:rPr>
        <w:t>Question II.1.4.</w:t>
      </w:r>
      <w:r>
        <w:rPr>
          <w:rFonts w:asciiTheme="majorHAnsi" w:hAnsiTheme="majorHAnsi" w:cstheme="majorHAnsi"/>
        </w:rPr>
        <w:t xml:space="preserve"> Were evaluations, public consultations and feedback from beneficiaries used to change design parameters to maximize inclusion?</w:t>
      </w:r>
      <w:r w:rsidR="00857BC3">
        <w:rPr>
          <w:rFonts w:asciiTheme="majorHAnsi" w:hAnsiTheme="majorHAnsi" w:cstheme="majorHAnsi"/>
        </w:rPr>
        <w:t xml:space="preserve"> </w:t>
      </w:r>
      <w:r w:rsidR="00E855B4" w:rsidRPr="00E855B4">
        <w:rPr>
          <w:rFonts w:asciiTheme="majorHAnsi" w:hAnsiTheme="majorHAnsi" w:cstheme="majorHAnsi"/>
          <w:color w:val="00B0F0"/>
        </w:rPr>
        <w:t xml:space="preserve">Yes, </w:t>
      </w:r>
      <w:r w:rsidR="00857BC3" w:rsidRPr="00E855B4">
        <w:rPr>
          <w:rFonts w:asciiTheme="majorHAnsi" w:hAnsiTheme="majorHAnsi" w:cstheme="majorHAnsi"/>
          <w:color w:val="00B0F0"/>
        </w:rPr>
        <w:t>Since the program is under constant scrutiny by the Parliament</w:t>
      </w:r>
      <w:r w:rsidR="00E855B4" w:rsidRPr="00E855B4">
        <w:rPr>
          <w:rFonts w:asciiTheme="majorHAnsi" w:hAnsiTheme="majorHAnsi" w:cstheme="majorHAnsi"/>
          <w:color w:val="00B0F0"/>
        </w:rPr>
        <w:t>, the constituency of the program has a platform for raising its concerns.</w:t>
      </w:r>
    </w:p>
    <w:p w14:paraId="1BC69C33" w14:textId="6BD4E8BB" w:rsidR="0032348D" w:rsidRDefault="008D386F" w:rsidP="00A35F76">
      <w:pPr>
        <w:rPr>
          <w:rFonts w:asciiTheme="majorHAnsi" w:hAnsiTheme="majorHAnsi" w:cstheme="majorHAnsi"/>
        </w:rPr>
      </w:pPr>
      <w:r>
        <w:rPr>
          <w:rFonts w:asciiTheme="majorHAnsi" w:hAnsiTheme="majorHAnsi" w:cstheme="majorHAnsi"/>
        </w:rPr>
        <w:t xml:space="preserve">Summarizing all answers to the 4 questions on </w:t>
      </w:r>
      <w:r>
        <w:rPr>
          <w:rFonts w:asciiTheme="majorHAnsi" w:hAnsiTheme="majorHAnsi" w:cstheme="majorHAnsi"/>
          <w:u w:val="single"/>
        </w:rPr>
        <w:t>inclusiveness in design</w:t>
      </w:r>
      <w:r>
        <w:rPr>
          <w:rFonts w:asciiTheme="majorHAnsi" w:hAnsiTheme="majorHAnsi" w:cstheme="majorHAnsi"/>
        </w:rPr>
        <w:t xml:space="preserve"> puts a rating of 3/4 –</w:t>
      </w:r>
      <w:r w:rsidRPr="000248DF">
        <w:rPr>
          <w:rFonts w:asciiTheme="majorHAnsi" w:hAnsiTheme="majorHAnsi" w:cstheme="majorHAnsi"/>
        </w:rPr>
        <w:t xml:space="preserve"> </w:t>
      </w:r>
      <w:r>
        <w:rPr>
          <w:rFonts w:asciiTheme="majorHAnsi" w:hAnsiTheme="majorHAnsi" w:cstheme="majorHAnsi"/>
        </w:rPr>
        <w:t xml:space="preserve">puts a rating of 3/4 – three out of 4 questions are answered positively, so the rating is “3” or “Mostly met”.  </w:t>
      </w:r>
    </w:p>
    <w:p w14:paraId="601A7BB1" w14:textId="541F222E" w:rsidR="00D27206" w:rsidRPr="006C09FF" w:rsidRDefault="00D27206" w:rsidP="006C09FF">
      <w:pPr>
        <w:rPr>
          <w:rFonts w:asciiTheme="majorHAnsi" w:hAnsiTheme="majorHAnsi" w:cstheme="majorHAnsi"/>
          <w:b/>
          <w:bCs/>
          <w:u w:val="single"/>
        </w:rPr>
      </w:pPr>
      <w:r w:rsidRPr="006C09FF">
        <w:rPr>
          <w:rFonts w:asciiTheme="majorHAnsi" w:hAnsiTheme="majorHAnsi" w:cstheme="majorHAnsi"/>
          <w:b/>
          <w:bCs/>
          <w:u w:val="single"/>
        </w:rPr>
        <w:t>Adequacy</w:t>
      </w:r>
    </w:p>
    <w:p w14:paraId="1728B57E" w14:textId="3E01EA0A" w:rsidR="006C09FF" w:rsidRDefault="006C09FF" w:rsidP="006C09FF">
      <w:pPr>
        <w:rPr>
          <w:rFonts w:asciiTheme="majorHAnsi" w:hAnsiTheme="majorHAnsi" w:cstheme="majorHAnsi"/>
          <w:color w:val="00B0F0"/>
        </w:rPr>
      </w:pPr>
      <w:r w:rsidRPr="00CD481A">
        <w:rPr>
          <w:rFonts w:asciiTheme="majorHAnsi" w:hAnsiTheme="majorHAnsi" w:cstheme="majorHAnsi"/>
        </w:rPr>
        <w:t xml:space="preserve">Question </w:t>
      </w:r>
      <w:r>
        <w:rPr>
          <w:rFonts w:asciiTheme="majorHAnsi" w:hAnsiTheme="majorHAnsi" w:cstheme="majorHAnsi"/>
        </w:rPr>
        <w:t>II.</w:t>
      </w:r>
      <w:r w:rsidRPr="00CD481A">
        <w:rPr>
          <w:rFonts w:asciiTheme="majorHAnsi" w:hAnsiTheme="majorHAnsi" w:cstheme="majorHAnsi"/>
        </w:rPr>
        <w:t>2.1.</w:t>
      </w:r>
      <w:r>
        <w:rPr>
          <w:rFonts w:asciiTheme="majorHAnsi" w:hAnsiTheme="majorHAnsi" w:cstheme="majorHAnsi"/>
        </w:rPr>
        <w:t xml:space="preserve"> Is determination of the levels of benefits and benefits formulae based on the analysis of specific conditions of potential beneficiaries (including household size and composition) and objectives of the program?</w:t>
      </w:r>
      <w:r w:rsidR="00BC20FD">
        <w:rPr>
          <w:rFonts w:asciiTheme="majorHAnsi" w:hAnsiTheme="majorHAnsi" w:cstheme="majorHAnsi"/>
        </w:rPr>
        <w:t xml:space="preserve"> </w:t>
      </w:r>
      <w:r w:rsidR="00BC20FD" w:rsidRPr="00BC20FD">
        <w:rPr>
          <w:rFonts w:asciiTheme="majorHAnsi" w:hAnsiTheme="majorHAnsi" w:cstheme="majorHAnsi"/>
          <w:color w:val="00B0F0"/>
        </w:rPr>
        <w:t>N</w:t>
      </w:r>
      <w:r w:rsidR="00BC20FD">
        <w:rPr>
          <w:rFonts w:asciiTheme="majorHAnsi" w:hAnsiTheme="majorHAnsi" w:cstheme="majorHAnsi"/>
          <w:color w:val="00B0F0"/>
        </w:rPr>
        <w:t>o</w:t>
      </w:r>
      <w:r w:rsidR="00133E35">
        <w:rPr>
          <w:rFonts w:asciiTheme="majorHAnsi" w:hAnsiTheme="majorHAnsi" w:cstheme="majorHAnsi"/>
          <w:color w:val="00B0F0"/>
        </w:rPr>
        <w:t xml:space="preserve">. </w:t>
      </w:r>
      <w:r w:rsidR="00133E35" w:rsidRPr="00133E35">
        <w:rPr>
          <w:rFonts w:asciiTheme="majorHAnsi" w:hAnsiTheme="majorHAnsi" w:cstheme="majorHAnsi"/>
          <w:color w:val="00B0F0"/>
        </w:rPr>
        <w:t xml:space="preserve">The </w:t>
      </w:r>
      <w:proofErr w:type="gramStart"/>
      <w:r w:rsidR="00133E35" w:rsidRPr="00133E35">
        <w:rPr>
          <w:rFonts w:asciiTheme="majorHAnsi" w:hAnsiTheme="majorHAnsi" w:cstheme="majorHAnsi"/>
          <w:color w:val="00B0F0"/>
        </w:rPr>
        <w:t>amount</w:t>
      </w:r>
      <w:proofErr w:type="gramEnd"/>
      <w:r w:rsidR="00133E35" w:rsidRPr="00133E35">
        <w:rPr>
          <w:rFonts w:asciiTheme="majorHAnsi" w:hAnsiTheme="majorHAnsi" w:cstheme="majorHAnsi"/>
          <w:color w:val="00B0F0"/>
        </w:rPr>
        <w:t xml:space="preserve"> of benefits in the universal child grant was based on electoral promises rather than the actual resource revenues or the needs of beneficiaries</w:t>
      </w:r>
      <w:r w:rsidR="006750B9">
        <w:rPr>
          <w:rFonts w:asciiTheme="majorHAnsi" w:hAnsiTheme="majorHAnsi" w:cstheme="majorHAnsi"/>
          <w:color w:val="00B0F0"/>
        </w:rPr>
        <w:t xml:space="preserve"> (</w:t>
      </w:r>
      <w:r w:rsidR="006750B9" w:rsidRPr="006750B9">
        <w:rPr>
          <w:rFonts w:asciiTheme="majorHAnsi" w:hAnsiTheme="majorHAnsi" w:cstheme="majorHAnsi"/>
          <w:color w:val="00B0F0"/>
        </w:rPr>
        <w:t>t</w:t>
      </w:r>
      <w:r w:rsidR="006750B9" w:rsidRPr="006750B9">
        <w:rPr>
          <w:rFonts w:asciiTheme="majorHAnsi" w:hAnsiTheme="majorHAnsi" w:cstheme="majorHAnsi"/>
          <w:color w:val="00B0F0"/>
        </w:rPr>
        <w:t xml:space="preserve">he </w:t>
      </w:r>
      <w:r w:rsidR="005B2896">
        <w:rPr>
          <w:rFonts w:asciiTheme="majorHAnsi" w:hAnsiTheme="majorHAnsi" w:cstheme="majorHAnsi"/>
          <w:color w:val="00B0F0"/>
        </w:rPr>
        <w:t xml:space="preserve">amount </w:t>
      </w:r>
      <w:r w:rsidR="006750B9" w:rsidRPr="006750B9">
        <w:rPr>
          <w:rFonts w:asciiTheme="majorHAnsi" w:hAnsiTheme="majorHAnsi" w:cstheme="majorHAnsi"/>
          <w:color w:val="00B0F0"/>
        </w:rPr>
        <w:t xml:space="preserve">transfer is </w:t>
      </w:r>
      <w:r w:rsidR="006750B9">
        <w:rPr>
          <w:rFonts w:asciiTheme="majorHAnsi" w:hAnsiTheme="majorHAnsi" w:cstheme="majorHAnsi"/>
          <w:color w:val="00B0F0"/>
        </w:rPr>
        <w:t xml:space="preserve">only </w:t>
      </w:r>
      <w:r w:rsidR="006750B9" w:rsidRPr="006750B9">
        <w:rPr>
          <w:rFonts w:asciiTheme="majorHAnsi" w:hAnsiTheme="majorHAnsi" w:cstheme="majorHAnsi"/>
          <w:color w:val="00B0F0"/>
        </w:rPr>
        <w:t>4 percent of poverty line</w:t>
      </w:r>
      <w:r w:rsidR="005B2896">
        <w:rPr>
          <w:rFonts w:asciiTheme="majorHAnsi" w:hAnsiTheme="majorHAnsi" w:cstheme="majorHAnsi"/>
          <w:color w:val="00B0F0"/>
        </w:rPr>
        <w:t xml:space="preserve"> pre-COVID</w:t>
      </w:r>
      <w:r w:rsidR="006750B9">
        <w:rPr>
          <w:rFonts w:asciiTheme="majorHAnsi" w:hAnsiTheme="majorHAnsi" w:cstheme="majorHAnsi"/>
          <w:color w:val="00B0F0"/>
        </w:rPr>
        <w:t>)</w:t>
      </w:r>
      <w:r w:rsidR="00133E35" w:rsidRPr="00133E35">
        <w:rPr>
          <w:rFonts w:asciiTheme="majorHAnsi" w:hAnsiTheme="majorHAnsi" w:cstheme="majorHAnsi"/>
          <w:color w:val="00B0F0"/>
        </w:rPr>
        <w:t>. Following mining revenue collapse, payments quickly fell behind schedule, the benefits not indexed despite high inflation, and real value of transfers falling to 1/10 of its original value (that suggest low adequacy).  In 2018, the CMP program provided 20,000 MNT per child per month. The bulk of beneficiary households receive either 240,000 MNT (corresponding to one eligible child) or 480,000 MNT (corresponding to two eligible children) annually. However, with COVID-19 emergency, the amounts have been increased three-fold and the program represent</w:t>
      </w:r>
      <w:r w:rsidR="00AA028A">
        <w:rPr>
          <w:rFonts w:asciiTheme="majorHAnsi" w:hAnsiTheme="majorHAnsi" w:cstheme="majorHAnsi"/>
          <w:color w:val="00B0F0"/>
        </w:rPr>
        <w:t>ed</w:t>
      </w:r>
      <w:r w:rsidR="00133E35" w:rsidRPr="00133E35">
        <w:rPr>
          <w:rFonts w:asciiTheme="majorHAnsi" w:hAnsiTheme="majorHAnsi" w:cstheme="majorHAnsi"/>
          <w:color w:val="00B0F0"/>
        </w:rPr>
        <w:t xml:space="preserve"> a significant (20%) share of the budget of those in the lower half of then income distribution. </w:t>
      </w:r>
      <w:r w:rsidR="00174D01">
        <w:rPr>
          <w:rFonts w:asciiTheme="majorHAnsi" w:hAnsiTheme="majorHAnsi" w:cstheme="majorHAnsi"/>
          <w:color w:val="00B0F0"/>
        </w:rPr>
        <w:t xml:space="preserve">This roller-coaster of unpredictable changes is reflected in Figure 10. </w:t>
      </w:r>
    </w:p>
    <w:p w14:paraId="742394DE" w14:textId="77777777" w:rsidR="00174D01" w:rsidRDefault="00174D01" w:rsidP="00174D01">
      <w:pPr>
        <w:jc w:val="center"/>
        <w:rPr>
          <w:rFonts w:asciiTheme="majorHAnsi" w:hAnsiTheme="majorHAnsi" w:cstheme="majorHAnsi"/>
        </w:rPr>
      </w:pPr>
      <w:r>
        <w:rPr>
          <w:noProof/>
        </w:rPr>
        <w:drawing>
          <wp:inline distT="0" distB="0" distL="0" distR="0" wp14:anchorId="35595235" wp14:editId="0E062826">
            <wp:extent cx="4963188" cy="3036590"/>
            <wp:effectExtent l="0" t="0" r="8890" b="11430"/>
            <wp:docPr id="6" name="Chart 6">
              <a:extLst xmlns:a="http://schemas.openxmlformats.org/drawingml/2006/main">
                <a:ext uri="{FF2B5EF4-FFF2-40B4-BE49-F238E27FC236}">
                  <a16:creationId xmlns:a16="http://schemas.microsoft.com/office/drawing/2014/main" id="{CB56E2E5-D1BE-42C8-8AAD-9D48F1882E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1412EEA1" w14:textId="6A8396E6" w:rsidR="00174D01" w:rsidRPr="00C21C50" w:rsidRDefault="00C21C50" w:rsidP="00174D01">
      <w:pPr>
        <w:rPr>
          <w:rFonts w:asciiTheme="majorHAnsi" w:hAnsiTheme="majorHAnsi" w:cstheme="majorHAnsi"/>
          <w:sz w:val="18"/>
          <w:szCs w:val="18"/>
        </w:rPr>
      </w:pPr>
      <w:r w:rsidRPr="00C21C50">
        <w:rPr>
          <w:rFonts w:asciiTheme="majorHAnsi" w:hAnsiTheme="majorHAnsi" w:cstheme="majorHAnsi"/>
          <w:sz w:val="18"/>
          <w:szCs w:val="18"/>
        </w:rPr>
        <w:t>Source: World Bank 2020</w:t>
      </w:r>
      <w:r w:rsidR="00A37B5C">
        <w:rPr>
          <w:rFonts w:asciiTheme="majorHAnsi" w:hAnsiTheme="majorHAnsi" w:cstheme="majorHAnsi"/>
          <w:sz w:val="18"/>
          <w:szCs w:val="18"/>
        </w:rPr>
        <w:t xml:space="preserve"> and World Bank 2022</w:t>
      </w:r>
    </w:p>
    <w:p w14:paraId="0FC74F82" w14:textId="7942FF6A" w:rsidR="006C09FF" w:rsidRPr="003B0B85" w:rsidRDefault="006C09FF" w:rsidP="006C09FF">
      <w:pPr>
        <w:rPr>
          <w:rFonts w:asciiTheme="majorHAnsi" w:hAnsiTheme="majorHAnsi" w:cstheme="majorHAnsi"/>
        </w:rPr>
      </w:pPr>
      <w:r w:rsidRPr="00731113">
        <w:rPr>
          <w:rFonts w:asciiTheme="majorHAnsi" w:hAnsiTheme="majorHAnsi" w:cstheme="majorHAnsi"/>
        </w:rPr>
        <w:lastRenderedPageBreak/>
        <w:t xml:space="preserve">Question II.2.2. </w:t>
      </w:r>
      <w:r w:rsidRPr="003B0B85">
        <w:rPr>
          <w:rFonts w:asciiTheme="majorHAnsi" w:hAnsiTheme="majorHAnsi" w:cstheme="majorHAnsi"/>
        </w:rPr>
        <w:t>Does duration and frequency of benefits reflect needs assessmen</w:t>
      </w:r>
      <w:r>
        <w:rPr>
          <w:rFonts w:asciiTheme="majorHAnsi" w:hAnsiTheme="majorHAnsi" w:cstheme="majorHAnsi"/>
        </w:rPr>
        <w:t>t of beneficiaries?</w:t>
      </w:r>
      <w:r w:rsidRPr="003B0B85">
        <w:rPr>
          <w:rFonts w:asciiTheme="majorHAnsi" w:hAnsiTheme="majorHAnsi" w:cstheme="majorHAnsi"/>
        </w:rPr>
        <w:t xml:space="preserve">  </w:t>
      </w:r>
      <w:r w:rsidR="00BC20FD" w:rsidRPr="00BC20FD">
        <w:rPr>
          <w:rFonts w:asciiTheme="majorHAnsi" w:hAnsiTheme="majorHAnsi" w:cstheme="majorHAnsi"/>
          <w:color w:val="00B0F0"/>
        </w:rPr>
        <w:t>N</w:t>
      </w:r>
      <w:r w:rsidR="00BC20FD">
        <w:rPr>
          <w:rFonts w:asciiTheme="majorHAnsi" w:hAnsiTheme="majorHAnsi" w:cstheme="majorHAnsi"/>
          <w:color w:val="00B0F0"/>
        </w:rPr>
        <w:t>o, the rule is rather mechanical and does not take into consideration age-specific needs of a child.</w:t>
      </w:r>
    </w:p>
    <w:p w14:paraId="6A93C0E2" w14:textId="77777777" w:rsidR="00782EE5" w:rsidRPr="00E21C0B" w:rsidRDefault="006C09FF" w:rsidP="00782EE5">
      <w:pPr>
        <w:rPr>
          <w:rFonts w:asciiTheme="majorHAnsi" w:hAnsiTheme="majorHAnsi" w:cstheme="majorHAnsi"/>
          <w:color w:val="00B0F0"/>
        </w:rPr>
      </w:pPr>
      <w:r w:rsidRPr="00E12A90">
        <w:rPr>
          <w:rFonts w:asciiTheme="majorHAnsi" w:hAnsiTheme="majorHAnsi" w:cstheme="majorHAnsi"/>
        </w:rPr>
        <w:t>Question II.2.3.</w:t>
      </w:r>
      <w:r w:rsidRPr="00415AE7">
        <w:t xml:space="preserve"> </w:t>
      </w:r>
      <w:r>
        <w:rPr>
          <w:rFonts w:asciiTheme="majorHAnsi" w:hAnsiTheme="majorHAnsi" w:cstheme="majorHAnsi"/>
        </w:rPr>
        <w:t xml:space="preserve">Is there a theory of change underlying the choice of targeting strategy, benefit levels and formulae? </w:t>
      </w:r>
      <w:r w:rsidR="00782EE5" w:rsidRPr="00E21C0B">
        <w:rPr>
          <w:rFonts w:asciiTheme="majorHAnsi" w:hAnsiTheme="majorHAnsi" w:cstheme="majorHAnsi"/>
          <w:color w:val="00B0F0"/>
        </w:rPr>
        <w:t xml:space="preserve">Yes, to some extent.  If it was not part of the decision making, the analysis confirmed significant role of CMP in reducing poverty. </w:t>
      </w:r>
      <w:r w:rsidR="00782EE5" w:rsidRPr="00E21C0B">
        <w:rPr>
          <w:rFonts w:asciiTheme="majorHAnsi" w:hAnsiTheme="majorHAnsi" w:cstheme="majorHAnsi"/>
          <w:color w:val="00B0F0"/>
        </w:rPr>
        <w:t xml:space="preserve">While no comprehensive impact evaluation of the CMP has yet taken place, several research findings confirm the progressive nature of the program. Not only is the benefit incidence nearly twice as high in the poorest quintile compared to the richest quintile, </w:t>
      </w:r>
      <w:proofErr w:type="gramStart"/>
      <w:r w:rsidR="00782EE5" w:rsidRPr="00E21C0B">
        <w:rPr>
          <w:rFonts w:asciiTheme="majorHAnsi" w:hAnsiTheme="majorHAnsi" w:cstheme="majorHAnsi"/>
          <w:color w:val="00B0F0"/>
        </w:rPr>
        <w:t>the allocation of the transfer is</w:t>
      </w:r>
      <w:proofErr w:type="gramEnd"/>
      <w:r w:rsidR="00782EE5" w:rsidRPr="00E21C0B">
        <w:rPr>
          <w:rFonts w:asciiTheme="majorHAnsi" w:hAnsiTheme="majorHAnsi" w:cstheme="majorHAnsi"/>
          <w:color w:val="00B0F0"/>
        </w:rPr>
        <w:t xml:space="preserve"> pro-poor, with 34 per cent received by the poorest group. Based on an analysis of the 2014 Household Socio-Economic Survey, the CMP significantly reduced monetary poverty. Estimations indicate that the CMP contributed to a 12 per cent reduction in the poverty incidence and reduced the poverty gap by 21 per cent.</w:t>
      </w:r>
      <w:r w:rsidR="00782EE5" w:rsidRPr="00E21C0B">
        <w:rPr>
          <w:rStyle w:val="FootnoteReference"/>
          <w:rFonts w:asciiTheme="majorHAnsi" w:hAnsiTheme="majorHAnsi" w:cstheme="majorHAnsi"/>
          <w:color w:val="00B0F0"/>
        </w:rPr>
        <w:footnoteReference w:id="14"/>
      </w:r>
    </w:p>
    <w:p w14:paraId="39034AF7" w14:textId="14703876" w:rsidR="006C09FF" w:rsidRPr="00E21C0B" w:rsidRDefault="006C09FF" w:rsidP="006C09FF">
      <w:pPr>
        <w:rPr>
          <w:rFonts w:asciiTheme="majorHAnsi" w:hAnsiTheme="majorHAnsi" w:cstheme="majorHAnsi"/>
          <w:color w:val="00B0F0"/>
        </w:rPr>
      </w:pPr>
      <w:r w:rsidRPr="004F06D8">
        <w:rPr>
          <w:rFonts w:asciiTheme="majorHAnsi" w:hAnsiTheme="majorHAnsi" w:cstheme="majorHAnsi"/>
        </w:rPr>
        <w:t>Question II.2.4.</w:t>
      </w:r>
      <w:r>
        <w:rPr>
          <w:rFonts w:asciiTheme="majorHAnsi" w:hAnsiTheme="majorHAnsi" w:cstheme="majorHAnsi"/>
        </w:rPr>
        <w:t xml:space="preserve"> Is there a theory of change underlying the choice of accompanying services, referrals, links to other programs or co-</w:t>
      </w:r>
      <w:proofErr w:type="gramStart"/>
      <w:r>
        <w:rPr>
          <w:rFonts w:asciiTheme="majorHAnsi" w:hAnsiTheme="majorHAnsi" w:cstheme="majorHAnsi"/>
        </w:rPr>
        <w:t>responsibilities ?</w:t>
      </w:r>
      <w:proofErr w:type="gramEnd"/>
      <w:r w:rsidR="00E21C0B" w:rsidRPr="00E21C0B">
        <w:rPr>
          <w:rFonts w:asciiTheme="majorHAnsi" w:hAnsiTheme="majorHAnsi" w:cstheme="majorHAnsi"/>
          <w:color w:val="00B0F0"/>
        </w:rPr>
        <w:t xml:space="preserve"> No There is no accompanying services or referrals in the program- one of the design flaws that </w:t>
      </w:r>
      <w:proofErr w:type="gramStart"/>
      <w:r w:rsidR="00E21C0B" w:rsidRPr="00E21C0B">
        <w:rPr>
          <w:rFonts w:asciiTheme="majorHAnsi" w:hAnsiTheme="majorHAnsi" w:cstheme="majorHAnsi"/>
          <w:color w:val="00B0F0"/>
        </w:rPr>
        <w:t>definitely affects</w:t>
      </w:r>
      <w:proofErr w:type="gramEnd"/>
      <w:r w:rsidR="00E21C0B" w:rsidRPr="00E21C0B">
        <w:rPr>
          <w:rFonts w:asciiTheme="majorHAnsi" w:hAnsiTheme="majorHAnsi" w:cstheme="majorHAnsi"/>
          <w:color w:val="00B0F0"/>
        </w:rPr>
        <w:t xml:space="preserve"> its effectiveness in terms of impact on human capital.</w:t>
      </w:r>
    </w:p>
    <w:p w14:paraId="78869434" w14:textId="7EDC5CA8" w:rsidR="008D386F" w:rsidRPr="00C21C50" w:rsidRDefault="00D6350C" w:rsidP="006C09FF">
      <w:pPr>
        <w:rPr>
          <w:rFonts w:asciiTheme="majorHAnsi" w:hAnsiTheme="majorHAnsi" w:cstheme="majorHAnsi"/>
          <w:color w:val="00B0F0"/>
        </w:rPr>
      </w:pPr>
      <w:r w:rsidRPr="00C21C50">
        <w:rPr>
          <w:rFonts w:asciiTheme="majorHAnsi" w:hAnsiTheme="majorHAnsi" w:cstheme="majorHAnsi"/>
          <w:color w:val="00B0F0"/>
        </w:rPr>
        <w:t>Design parameters of CMP are not b</w:t>
      </w:r>
      <w:r w:rsidR="006C09FF" w:rsidRPr="00C21C50">
        <w:rPr>
          <w:rFonts w:asciiTheme="majorHAnsi" w:hAnsiTheme="majorHAnsi" w:cstheme="majorHAnsi"/>
          <w:color w:val="00B0F0"/>
        </w:rPr>
        <w:t xml:space="preserve">ased on </w:t>
      </w:r>
      <w:r w:rsidR="00E733D5" w:rsidRPr="00C21C50">
        <w:rPr>
          <w:rFonts w:asciiTheme="majorHAnsi" w:hAnsiTheme="majorHAnsi" w:cstheme="majorHAnsi"/>
          <w:color w:val="00B0F0"/>
        </w:rPr>
        <w:t xml:space="preserve">the objective of </w:t>
      </w:r>
      <w:r w:rsidR="006C09FF" w:rsidRPr="00C21C50">
        <w:rPr>
          <w:rFonts w:asciiTheme="majorHAnsi" w:hAnsiTheme="majorHAnsi" w:cstheme="majorHAnsi"/>
          <w:color w:val="00B0F0"/>
        </w:rPr>
        <w:t>adequately responding to (or take into consideration) the needs for coverage and level/intensity of support. The choices of design parameters, including targeting, coverage, level of benefits, frequency, duration</w:t>
      </w:r>
      <w:r w:rsidR="00E733D5" w:rsidRPr="00C21C50">
        <w:rPr>
          <w:rFonts w:asciiTheme="majorHAnsi" w:hAnsiTheme="majorHAnsi" w:cstheme="majorHAnsi"/>
          <w:color w:val="00B0F0"/>
        </w:rPr>
        <w:t xml:space="preserve"> </w:t>
      </w:r>
      <w:proofErr w:type="gramStart"/>
      <w:r w:rsidR="00E733D5" w:rsidRPr="00C21C50">
        <w:rPr>
          <w:rFonts w:asciiTheme="majorHAnsi" w:hAnsiTheme="majorHAnsi" w:cstheme="majorHAnsi"/>
          <w:color w:val="00B0F0"/>
        </w:rPr>
        <w:t>were</w:t>
      </w:r>
      <w:proofErr w:type="gramEnd"/>
      <w:r w:rsidR="00E733D5" w:rsidRPr="00C21C50">
        <w:rPr>
          <w:rFonts w:asciiTheme="majorHAnsi" w:hAnsiTheme="majorHAnsi" w:cstheme="majorHAnsi"/>
          <w:color w:val="00B0F0"/>
        </w:rPr>
        <w:t xml:space="preserve"> not</w:t>
      </w:r>
      <w:r w:rsidR="006C09FF" w:rsidRPr="00C21C50">
        <w:rPr>
          <w:rFonts w:asciiTheme="majorHAnsi" w:hAnsiTheme="majorHAnsi" w:cstheme="majorHAnsi"/>
          <w:color w:val="00B0F0"/>
        </w:rPr>
        <w:t xml:space="preserve"> motivated by objectives and theory of change. Impact evaluations and needs assessments </w:t>
      </w:r>
      <w:r w:rsidR="00E733D5" w:rsidRPr="00C21C50">
        <w:rPr>
          <w:rFonts w:asciiTheme="majorHAnsi" w:hAnsiTheme="majorHAnsi" w:cstheme="majorHAnsi"/>
          <w:color w:val="00B0F0"/>
        </w:rPr>
        <w:t>were parallel and were not used</w:t>
      </w:r>
      <w:r w:rsidR="006C09FF" w:rsidRPr="00C21C50">
        <w:rPr>
          <w:rFonts w:asciiTheme="majorHAnsi" w:hAnsiTheme="majorHAnsi" w:cstheme="majorHAnsi"/>
          <w:color w:val="00B0F0"/>
        </w:rPr>
        <w:t xml:space="preserve"> to calibrate program parameters and its links to other programs.</w:t>
      </w:r>
    </w:p>
    <w:p w14:paraId="49BD2DB3" w14:textId="77777777" w:rsidR="00297AB2" w:rsidRDefault="00297AB2" w:rsidP="00297AB2">
      <w:pPr>
        <w:rPr>
          <w:rFonts w:asciiTheme="majorHAnsi" w:hAnsiTheme="majorHAnsi" w:cstheme="majorHAnsi"/>
        </w:rPr>
      </w:pPr>
      <w:r>
        <w:rPr>
          <w:rFonts w:asciiTheme="majorHAnsi" w:hAnsiTheme="majorHAnsi" w:cstheme="majorHAnsi"/>
        </w:rPr>
        <w:t>Summarizing all answers to the 4 questions on</w:t>
      </w:r>
      <w:r w:rsidRPr="00CD4261">
        <w:rPr>
          <w:rFonts w:asciiTheme="majorHAnsi" w:hAnsiTheme="majorHAnsi" w:cstheme="majorHAnsi"/>
          <w:u w:val="single"/>
        </w:rPr>
        <w:t xml:space="preserve"> adequacy </w:t>
      </w:r>
      <w:r>
        <w:rPr>
          <w:rFonts w:asciiTheme="majorHAnsi" w:hAnsiTheme="majorHAnsi" w:cstheme="majorHAnsi"/>
        </w:rPr>
        <w:t>puts a rating of 1/4 – one out of 4 questions are answered positively, so the rating is “1” or “Not fully met”</w:t>
      </w:r>
      <w:r w:rsidRPr="008D30BF">
        <w:rPr>
          <w:rFonts w:asciiTheme="majorHAnsi" w:hAnsiTheme="majorHAnsi" w:cstheme="majorHAnsi"/>
        </w:rPr>
        <w:t>.</w:t>
      </w:r>
    </w:p>
    <w:p w14:paraId="67EA2CF2" w14:textId="77777777" w:rsidR="00861959" w:rsidRPr="00861959" w:rsidRDefault="00861959" w:rsidP="00861959">
      <w:pPr>
        <w:spacing w:after="240" w:line="256" w:lineRule="auto"/>
        <w:jc w:val="both"/>
        <w:rPr>
          <w:rFonts w:asciiTheme="majorHAnsi" w:hAnsiTheme="majorHAnsi" w:cstheme="majorHAnsi"/>
          <w:b/>
          <w:bCs/>
        </w:rPr>
      </w:pPr>
      <w:r w:rsidRPr="00861959">
        <w:rPr>
          <w:rFonts w:asciiTheme="majorHAnsi" w:hAnsiTheme="majorHAnsi" w:cstheme="majorHAnsi"/>
          <w:b/>
          <w:bCs/>
        </w:rPr>
        <w:t>Cost effectiveness</w:t>
      </w:r>
      <w:r w:rsidRPr="00861959">
        <w:rPr>
          <w:rFonts w:asciiTheme="majorHAnsi" w:hAnsiTheme="majorHAnsi" w:cstheme="majorHAnsi"/>
        </w:rPr>
        <w:t xml:space="preserve"> is associated with using the minimum resources required to achieve the desired impact and reducing the cost for beneficiaries.</w:t>
      </w:r>
      <w:r w:rsidRPr="00861959">
        <w:rPr>
          <w:rFonts w:asciiTheme="majorHAnsi" w:hAnsiTheme="majorHAnsi" w:cstheme="majorHAnsi"/>
          <w:b/>
          <w:bCs/>
        </w:rPr>
        <w:t xml:space="preserve"> </w:t>
      </w:r>
    </w:p>
    <w:p w14:paraId="1DCB3208" w14:textId="6658C4C2" w:rsidR="00861959" w:rsidRDefault="00861959" w:rsidP="00861959">
      <w:pPr>
        <w:spacing w:after="240" w:line="256" w:lineRule="auto"/>
        <w:jc w:val="both"/>
        <w:rPr>
          <w:rFonts w:asciiTheme="majorHAnsi" w:hAnsiTheme="majorHAnsi" w:cstheme="majorHAnsi"/>
        </w:rPr>
      </w:pPr>
      <w:r w:rsidRPr="00CD481A">
        <w:rPr>
          <w:rFonts w:asciiTheme="majorHAnsi" w:hAnsiTheme="majorHAnsi" w:cstheme="majorHAnsi"/>
        </w:rPr>
        <w:t xml:space="preserve">Question </w:t>
      </w:r>
      <w:r>
        <w:rPr>
          <w:rFonts w:asciiTheme="majorHAnsi" w:hAnsiTheme="majorHAnsi" w:cstheme="majorHAnsi"/>
        </w:rPr>
        <w:t>II.3</w:t>
      </w:r>
      <w:r w:rsidRPr="00CD481A">
        <w:rPr>
          <w:rFonts w:asciiTheme="majorHAnsi" w:hAnsiTheme="majorHAnsi" w:cstheme="majorHAnsi"/>
        </w:rPr>
        <w:t>.1.</w:t>
      </w:r>
      <w:r>
        <w:rPr>
          <w:rFonts w:asciiTheme="majorHAnsi" w:hAnsiTheme="majorHAnsi" w:cstheme="majorHAnsi"/>
        </w:rPr>
        <w:t xml:space="preserve"> </w:t>
      </w:r>
      <w:proofErr w:type="gramStart"/>
      <w:r w:rsidRPr="005729ED">
        <w:rPr>
          <w:rFonts w:asciiTheme="majorHAnsi" w:hAnsiTheme="majorHAnsi" w:cstheme="majorHAnsi"/>
        </w:rPr>
        <w:t>Have</w:t>
      </w:r>
      <w:proofErr w:type="gramEnd"/>
      <w:r w:rsidRPr="005729ED">
        <w:rPr>
          <w:rFonts w:asciiTheme="majorHAnsi" w:hAnsiTheme="majorHAnsi" w:cstheme="majorHAnsi"/>
        </w:rPr>
        <w:t xml:space="preserve"> the design, including links to services, and </w:t>
      </w:r>
      <w:r>
        <w:rPr>
          <w:rFonts w:asciiTheme="majorHAnsi" w:hAnsiTheme="majorHAnsi" w:cstheme="majorHAnsi"/>
        </w:rPr>
        <w:t xml:space="preserve">its changes over time </w:t>
      </w:r>
      <w:r w:rsidRPr="005729ED">
        <w:rPr>
          <w:rFonts w:asciiTheme="majorHAnsi" w:hAnsiTheme="majorHAnsi" w:cstheme="majorHAnsi"/>
        </w:rPr>
        <w:t>been informed by impact evaluations and assessment of results?</w:t>
      </w:r>
      <w:r w:rsidR="004E684C">
        <w:rPr>
          <w:rFonts w:asciiTheme="majorHAnsi" w:hAnsiTheme="majorHAnsi" w:cstheme="majorHAnsi"/>
        </w:rPr>
        <w:t xml:space="preserve"> </w:t>
      </w:r>
      <w:r w:rsidR="004E684C" w:rsidRPr="004E684C">
        <w:rPr>
          <w:rFonts w:asciiTheme="majorHAnsi" w:hAnsiTheme="majorHAnsi" w:cstheme="majorHAnsi"/>
          <w:color w:val="00B0F0"/>
        </w:rPr>
        <w:t>No</w:t>
      </w:r>
    </w:p>
    <w:p w14:paraId="174B28E3" w14:textId="0C884AD1" w:rsidR="00861959" w:rsidRPr="00203FBC" w:rsidRDefault="00861959" w:rsidP="00861959">
      <w:pPr>
        <w:rPr>
          <w:rFonts w:asciiTheme="majorHAnsi" w:hAnsiTheme="majorHAnsi" w:cstheme="majorHAnsi"/>
        </w:rPr>
      </w:pPr>
      <w:r w:rsidRPr="00731113">
        <w:rPr>
          <w:rFonts w:asciiTheme="majorHAnsi" w:hAnsiTheme="majorHAnsi" w:cstheme="majorHAnsi"/>
        </w:rPr>
        <w:t xml:space="preserve">Question II.3.2. </w:t>
      </w:r>
      <w:r w:rsidRPr="00203FBC">
        <w:rPr>
          <w:rFonts w:asciiTheme="majorHAnsi" w:hAnsiTheme="majorHAnsi" w:cstheme="majorHAnsi"/>
        </w:rPr>
        <w:t>Was there an assessment o</w:t>
      </w:r>
      <w:r>
        <w:rPr>
          <w:rFonts w:asciiTheme="majorHAnsi" w:hAnsiTheme="majorHAnsi" w:cstheme="majorHAnsi"/>
        </w:rPr>
        <w:t xml:space="preserve">f targeting methods/eligibility determination costs – both administrative and for the beneficiaries? </w:t>
      </w:r>
      <w:r w:rsidR="004E684C" w:rsidRPr="00F27CBE">
        <w:rPr>
          <w:rFonts w:asciiTheme="majorHAnsi" w:hAnsiTheme="majorHAnsi" w:cstheme="majorHAnsi"/>
          <w:color w:val="00B0F0"/>
        </w:rPr>
        <w:t xml:space="preserve">Yes, as mentioned before, there </w:t>
      </w:r>
      <w:proofErr w:type="gramStart"/>
      <w:r w:rsidR="004E684C" w:rsidRPr="00F27CBE">
        <w:rPr>
          <w:rFonts w:asciiTheme="majorHAnsi" w:hAnsiTheme="majorHAnsi" w:cstheme="majorHAnsi"/>
          <w:color w:val="00B0F0"/>
        </w:rPr>
        <w:t>is  a</w:t>
      </w:r>
      <w:proofErr w:type="gramEnd"/>
      <w:r w:rsidR="004E684C" w:rsidRPr="00F27CBE">
        <w:rPr>
          <w:rFonts w:asciiTheme="majorHAnsi" w:hAnsiTheme="majorHAnsi" w:cstheme="majorHAnsi"/>
          <w:color w:val="00B0F0"/>
        </w:rPr>
        <w:t xml:space="preserve"> large evaluation literature (inter-agency) that </w:t>
      </w:r>
      <w:r w:rsidR="00F27CBE" w:rsidRPr="00F27CBE">
        <w:rPr>
          <w:rFonts w:asciiTheme="majorHAnsi" w:hAnsiTheme="majorHAnsi" w:cstheme="majorHAnsi"/>
          <w:color w:val="00B0F0"/>
        </w:rPr>
        <w:t xml:space="preserve">analyzed many aspects of CMP cost-benefits. According to the World Bank </w:t>
      </w:r>
      <w:proofErr w:type="gramStart"/>
      <w:r w:rsidR="00F27CBE" w:rsidRPr="00F27CBE">
        <w:rPr>
          <w:rFonts w:asciiTheme="majorHAnsi" w:hAnsiTheme="majorHAnsi" w:cstheme="majorHAnsi"/>
          <w:color w:val="00B0F0"/>
        </w:rPr>
        <w:t xml:space="preserve">2020,  </w:t>
      </w:r>
      <w:r w:rsidR="00F27CBE" w:rsidRPr="00F27CBE">
        <w:rPr>
          <w:rFonts w:asciiTheme="majorHAnsi" w:hAnsiTheme="majorHAnsi" w:cstheme="majorHAnsi"/>
          <w:color w:val="00B0F0"/>
        </w:rPr>
        <w:t>the</w:t>
      </w:r>
      <w:proofErr w:type="gramEnd"/>
      <w:r w:rsidR="00F27CBE" w:rsidRPr="00F27CBE">
        <w:rPr>
          <w:rFonts w:asciiTheme="majorHAnsi" w:hAnsiTheme="majorHAnsi" w:cstheme="majorHAnsi"/>
          <w:color w:val="00B0F0"/>
        </w:rPr>
        <w:t xml:space="preserve"> benefit-cost ratio for the CMP program suggests that each MNT of assistance only reduces the poverty gap by about 0.42 MNT.  Supplementing the basic CMP benefit for those children in poor households or tapering the benefit to the beneficiary’s economic circumstance would be a cost-effective means of reducing poverty in recipient households.</w:t>
      </w:r>
    </w:p>
    <w:p w14:paraId="396C46FC" w14:textId="01595292" w:rsidR="00861959" w:rsidRPr="00A92B60" w:rsidRDefault="00861959" w:rsidP="00861959">
      <w:pPr>
        <w:spacing w:after="240" w:line="256" w:lineRule="auto"/>
        <w:jc w:val="both"/>
        <w:rPr>
          <w:rFonts w:asciiTheme="majorHAnsi" w:hAnsiTheme="majorHAnsi" w:cstheme="majorHAnsi"/>
        </w:rPr>
      </w:pPr>
      <w:r w:rsidRPr="00A92B60">
        <w:rPr>
          <w:rFonts w:asciiTheme="majorHAnsi" w:hAnsiTheme="majorHAnsi" w:cstheme="majorHAnsi"/>
        </w:rPr>
        <w:t>Question II.3.3. Is co</w:t>
      </w:r>
      <w:r>
        <w:rPr>
          <w:rFonts w:asciiTheme="majorHAnsi" w:hAnsiTheme="majorHAnsi" w:cstheme="majorHAnsi"/>
        </w:rPr>
        <w:t xml:space="preserve">mpliance with conditions and/or participation in the accompanying measures and services properly costed in program budgets?  </w:t>
      </w:r>
      <w:r w:rsidR="00F27CBE" w:rsidRPr="00F27CBE">
        <w:rPr>
          <w:rFonts w:asciiTheme="majorHAnsi" w:hAnsiTheme="majorHAnsi" w:cstheme="majorHAnsi"/>
          <w:color w:val="00B0F0"/>
        </w:rPr>
        <w:t>No</w:t>
      </w:r>
    </w:p>
    <w:p w14:paraId="5D06DC11" w14:textId="77777777" w:rsidR="00294F8F" w:rsidRDefault="00861959" w:rsidP="00294F8F">
      <w:pPr>
        <w:spacing w:after="240" w:line="256" w:lineRule="auto"/>
        <w:jc w:val="both"/>
        <w:rPr>
          <w:rFonts w:asciiTheme="majorHAnsi" w:hAnsiTheme="majorHAnsi" w:cstheme="majorHAnsi"/>
        </w:rPr>
      </w:pPr>
      <w:r w:rsidRPr="00731113">
        <w:rPr>
          <w:rFonts w:asciiTheme="majorHAnsi" w:hAnsiTheme="majorHAnsi" w:cstheme="majorHAnsi"/>
        </w:rPr>
        <w:lastRenderedPageBreak/>
        <w:t xml:space="preserve">Question II.3.4. </w:t>
      </w:r>
      <w:r w:rsidRPr="00A92B60">
        <w:rPr>
          <w:rFonts w:asciiTheme="majorHAnsi" w:hAnsiTheme="majorHAnsi" w:cstheme="majorHAnsi"/>
        </w:rPr>
        <w:t xml:space="preserve">Is </w:t>
      </w:r>
      <w:r>
        <w:rPr>
          <w:rFonts w:asciiTheme="majorHAnsi" w:hAnsiTheme="majorHAnsi" w:cstheme="majorHAnsi"/>
        </w:rPr>
        <w:t xml:space="preserve">the cost to beneficiaries of </w:t>
      </w:r>
      <w:r w:rsidRPr="00A92B60">
        <w:rPr>
          <w:rFonts w:asciiTheme="majorHAnsi" w:hAnsiTheme="majorHAnsi" w:cstheme="majorHAnsi"/>
        </w:rPr>
        <w:t>co</w:t>
      </w:r>
      <w:r>
        <w:rPr>
          <w:rFonts w:asciiTheme="majorHAnsi" w:hAnsiTheme="majorHAnsi" w:cstheme="majorHAnsi"/>
        </w:rPr>
        <w:t>mpliance with conditions and/or participation in the accompanying measures and services evaluated and reduced to a minimum?</w:t>
      </w:r>
      <w:r w:rsidR="00826843">
        <w:rPr>
          <w:rFonts w:asciiTheme="majorHAnsi" w:hAnsiTheme="majorHAnsi" w:cstheme="majorHAnsi"/>
        </w:rPr>
        <w:t xml:space="preserve"> </w:t>
      </w:r>
      <w:r w:rsidR="00826843" w:rsidRPr="00826843">
        <w:rPr>
          <w:rFonts w:asciiTheme="majorHAnsi" w:hAnsiTheme="majorHAnsi" w:cstheme="majorHAnsi"/>
          <w:color w:val="00B0F0"/>
        </w:rPr>
        <w:t>Yes</w:t>
      </w:r>
      <w:r w:rsidR="00826843">
        <w:rPr>
          <w:rFonts w:asciiTheme="majorHAnsi" w:hAnsiTheme="majorHAnsi" w:cstheme="majorHAnsi"/>
          <w:color w:val="00B0F0"/>
        </w:rPr>
        <w:t xml:space="preserve">, but the approach is minimalistic – there is no </w:t>
      </w:r>
      <w:r w:rsidR="00294F8F">
        <w:rPr>
          <w:rFonts w:asciiTheme="majorHAnsi" w:hAnsiTheme="majorHAnsi" w:cstheme="majorHAnsi"/>
          <w:color w:val="00B0F0"/>
        </w:rPr>
        <w:t>conditions or supplementary services</w:t>
      </w:r>
      <w:r w:rsidR="00826843" w:rsidRPr="00826843">
        <w:rPr>
          <w:rFonts w:asciiTheme="majorHAnsi" w:hAnsiTheme="majorHAnsi" w:cstheme="majorHAnsi"/>
          <w:color w:val="00B0F0"/>
        </w:rPr>
        <w:t>.</w:t>
      </w:r>
      <w:r w:rsidR="00294F8F">
        <w:rPr>
          <w:rFonts w:asciiTheme="majorHAnsi" w:hAnsiTheme="majorHAnsi" w:cstheme="majorHAnsi"/>
        </w:rPr>
        <w:t xml:space="preserve"> </w:t>
      </w:r>
    </w:p>
    <w:p w14:paraId="076D109F" w14:textId="379B29B4" w:rsidR="00B65018" w:rsidRPr="0041189E" w:rsidRDefault="00B65018" w:rsidP="00B65018">
      <w:pPr>
        <w:rPr>
          <w:rFonts w:asciiTheme="majorHAnsi" w:hAnsiTheme="majorHAnsi" w:cstheme="majorHAnsi"/>
          <w:color w:val="00B0F0"/>
        </w:rPr>
      </w:pPr>
      <w:r>
        <w:rPr>
          <w:rFonts w:asciiTheme="majorHAnsi" w:hAnsiTheme="majorHAnsi" w:cstheme="majorHAnsi"/>
        </w:rPr>
        <w:t xml:space="preserve">Summarizing all answers to the 4 questions on </w:t>
      </w:r>
      <w:r>
        <w:rPr>
          <w:rFonts w:asciiTheme="majorHAnsi" w:hAnsiTheme="majorHAnsi" w:cstheme="majorHAnsi"/>
          <w:u w:val="single"/>
        </w:rPr>
        <w:t>cost effectiveness</w:t>
      </w:r>
      <w:r>
        <w:rPr>
          <w:rFonts w:asciiTheme="majorHAnsi" w:hAnsiTheme="majorHAnsi" w:cstheme="majorHAnsi"/>
          <w:u w:val="single"/>
        </w:rPr>
        <w:t xml:space="preserve"> </w:t>
      </w:r>
      <w:r>
        <w:rPr>
          <w:rFonts w:asciiTheme="majorHAnsi" w:hAnsiTheme="majorHAnsi" w:cstheme="majorHAnsi"/>
        </w:rPr>
        <w:t>puts a rating of 2/4 – two out of 4 questions are answered positively, so the rating is “2” or “Partially met”</w:t>
      </w:r>
      <w:r w:rsidRPr="008D30BF">
        <w:rPr>
          <w:rFonts w:asciiTheme="majorHAnsi" w:hAnsiTheme="majorHAnsi" w:cstheme="majorHAnsi"/>
        </w:rPr>
        <w:t>.</w:t>
      </w:r>
    </w:p>
    <w:p w14:paraId="613632BB" w14:textId="77777777" w:rsidR="003A58FE" w:rsidRPr="003A58FE" w:rsidRDefault="003A58FE" w:rsidP="003A58FE">
      <w:pPr>
        <w:spacing w:after="240" w:line="256" w:lineRule="auto"/>
        <w:jc w:val="both"/>
        <w:rPr>
          <w:rFonts w:asciiTheme="majorHAnsi" w:hAnsiTheme="majorHAnsi" w:cstheme="majorHAnsi"/>
          <w:b/>
          <w:bCs/>
        </w:rPr>
      </w:pPr>
      <w:r w:rsidRPr="003A58FE">
        <w:rPr>
          <w:rFonts w:asciiTheme="majorHAnsi" w:hAnsiTheme="majorHAnsi" w:cstheme="majorHAnsi"/>
          <w:b/>
          <w:bCs/>
        </w:rPr>
        <w:t xml:space="preserve">Sustainable financing </w:t>
      </w:r>
      <w:r w:rsidRPr="003A58FE">
        <w:rPr>
          <w:rFonts w:asciiTheme="majorHAnsi" w:hAnsiTheme="majorHAnsi" w:cstheme="majorHAnsi"/>
        </w:rPr>
        <w:t>implies predictable budget allocations (with national budgets as the main source), taking into consideration the benefits of a transfer for the economy and human development.</w:t>
      </w:r>
    </w:p>
    <w:p w14:paraId="7745129C" w14:textId="69AFA793" w:rsidR="003A58FE" w:rsidRDefault="003A58FE" w:rsidP="003A58FE">
      <w:pPr>
        <w:spacing w:after="240" w:line="256" w:lineRule="auto"/>
        <w:jc w:val="both"/>
        <w:rPr>
          <w:rFonts w:asciiTheme="majorHAnsi" w:hAnsiTheme="majorHAnsi" w:cstheme="majorHAnsi"/>
        </w:rPr>
      </w:pPr>
      <w:r w:rsidRPr="00CD481A">
        <w:rPr>
          <w:rFonts w:asciiTheme="majorHAnsi" w:hAnsiTheme="majorHAnsi" w:cstheme="majorHAnsi"/>
        </w:rPr>
        <w:t xml:space="preserve">Question </w:t>
      </w:r>
      <w:r>
        <w:rPr>
          <w:rFonts w:asciiTheme="majorHAnsi" w:hAnsiTheme="majorHAnsi" w:cstheme="majorHAnsi"/>
        </w:rPr>
        <w:t>II.4</w:t>
      </w:r>
      <w:r w:rsidRPr="00CD481A">
        <w:rPr>
          <w:rFonts w:asciiTheme="majorHAnsi" w:hAnsiTheme="majorHAnsi" w:cstheme="majorHAnsi"/>
        </w:rPr>
        <w:t>.1.</w:t>
      </w:r>
      <w:r>
        <w:rPr>
          <w:rFonts w:asciiTheme="majorHAnsi" w:hAnsiTheme="majorHAnsi" w:cstheme="majorHAnsi"/>
        </w:rPr>
        <w:t xml:space="preserve"> </w:t>
      </w:r>
      <w:r w:rsidRPr="00CE1446">
        <w:rPr>
          <w:rFonts w:asciiTheme="majorHAnsi" w:hAnsiTheme="majorHAnsi" w:cstheme="majorHAnsi"/>
        </w:rPr>
        <w:t>Is the level of financial resources/budget sufficient to implement the program as intended by its</w:t>
      </w:r>
      <w:r>
        <w:rPr>
          <w:rFonts w:asciiTheme="majorHAnsi" w:hAnsiTheme="majorHAnsi" w:cstheme="majorHAnsi"/>
        </w:rPr>
        <w:t xml:space="preserve"> design</w:t>
      </w:r>
      <w:r w:rsidRPr="00CE1446">
        <w:rPr>
          <w:rFonts w:asciiTheme="majorHAnsi" w:hAnsiTheme="majorHAnsi" w:cstheme="majorHAnsi"/>
        </w:rPr>
        <w:t>?</w:t>
      </w:r>
      <w:r>
        <w:rPr>
          <w:rFonts w:asciiTheme="majorHAnsi" w:hAnsiTheme="majorHAnsi" w:cstheme="majorHAnsi"/>
        </w:rPr>
        <w:t xml:space="preserve"> </w:t>
      </w:r>
      <w:r w:rsidRPr="003A58FE">
        <w:rPr>
          <w:rFonts w:asciiTheme="majorHAnsi" w:hAnsiTheme="majorHAnsi" w:cstheme="majorHAnsi"/>
          <w:color w:val="00B0F0"/>
        </w:rPr>
        <w:t>Yes</w:t>
      </w:r>
    </w:p>
    <w:p w14:paraId="2FE7F358" w14:textId="7E846CAA" w:rsidR="003A58FE" w:rsidRDefault="003A58FE" w:rsidP="003A58FE">
      <w:pPr>
        <w:spacing w:after="240" w:line="256" w:lineRule="auto"/>
        <w:jc w:val="both"/>
        <w:rPr>
          <w:rFonts w:asciiTheme="majorHAnsi" w:hAnsiTheme="majorHAnsi" w:cstheme="majorHAnsi"/>
        </w:rPr>
      </w:pPr>
      <w:r w:rsidRPr="00CD481A">
        <w:rPr>
          <w:rFonts w:asciiTheme="majorHAnsi" w:hAnsiTheme="majorHAnsi" w:cstheme="majorHAnsi"/>
        </w:rPr>
        <w:t xml:space="preserve">Question </w:t>
      </w:r>
      <w:r>
        <w:rPr>
          <w:rFonts w:asciiTheme="majorHAnsi" w:hAnsiTheme="majorHAnsi" w:cstheme="majorHAnsi"/>
        </w:rPr>
        <w:t>II.4</w:t>
      </w:r>
      <w:r w:rsidRPr="00CD481A">
        <w:rPr>
          <w:rFonts w:asciiTheme="majorHAnsi" w:hAnsiTheme="majorHAnsi" w:cstheme="majorHAnsi"/>
        </w:rPr>
        <w:t>.</w:t>
      </w:r>
      <w:r>
        <w:rPr>
          <w:rFonts w:asciiTheme="majorHAnsi" w:hAnsiTheme="majorHAnsi" w:cstheme="majorHAnsi"/>
        </w:rPr>
        <w:t>2</w:t>
      </w:r>
      <w:r w:rsidRPr="00CD481A">
        <w:rPr>
          <w:rFonts w:asciiTheme="majorHAnsi" w:hAnsiTheme="majorHAnsi" w:cstheme="majorHAnsi"/>
        </w:rPr>
        <w:t>.</w:t>
      </w:r>
      <w:r>
        <w:rPr>
          <w:rFonts w:asciiTheme="majorHAnsi" w:hAnsiTheme="majorHAnsi" w:cstheme="majorHAnsi"/>
        </w:rPr>
        <w:t xml:space="preserve"> Are </w:t>
      </w:r>
      <w:r w:rsidRPr="0072401D">
        <w:rPr>
          <w:rFonts w:asciiTheme="majorHAnsi" w:hAnsiTheme="majorHAnsi" w:cstheme="majorHAnsi"/>
        </w:rPr>
        <w:t>design parameters evaluated f</w:t>
      </w:r>
      <w:r>
        <w:rPr>
          <w:rFonts w:asciiTheme="majorHAnsi" w:hAnsiTheme="majorHAnsi" w:cstheme="majorHAnsi"/>
        </w:rPr>
        <w:t>rom the perspective of economic and social effects of a transfer?</w:t>
      </w:r>
      <w:r>
        <w:rPr>
          <w:rFonts w:asciiTheme="majorHAnsi" w:hAnsiTheme="majorHAnsi" w:cstheme="majorHAnsi"/>
        </w:rPr>
        <w:t xml:space="preserve"> </w:t>
      </w:r>
      <w:r w:rsidR="004A0863" w:rsidRPr="004A0863">
        <w:rPr>
          <w:rFonts w:asciiTheme="majorHAnsi" w:hAnsiTheme="majorHAnsi" w:cstheme="majorHAnsi"/>
          <w:color w:val="00B0F0"/>
        </w:rPr>
        <w:t>No</w:t>
      </w:r>
    </w:p>
    <w:p w14:paraId="706F366E" w14:textId="7C65446F" w:rsidR="003A58FE" w:rsidRDefault="003A58FE" w:rsidP="003A58FE">
      <w:pPr>
        <w:spacing w:after="240" w:line="256" w:lineRule="auto"/>
        <w:jc w:val="both"/>
        <w:rPr>
          <w:rFonts w:asciiTheme="majorHAnsi" w:hAnsiTheme="majorHAnsi" w:cstheme="majorHAnsi"/>
        </w:rPr>
      </w:pPr>
      <w:r w:rsidRPr="00CD481A">
        <w:rPr>
          <w:rFonts w:asciiTheme="majorHAnsi" w:hAnsiTheme="majorHAnsi" w:cstheme="majorHAnsi"/>
        </w:rPr>
        <w:t xml:space="preserve">Question </w:t>
      </w:r>
      <w:r>
        <w:rPr>
          <w:rFonts w:asciiTheme="majorHAnsi" w:hAnsiTheme="majorHAnsi" w:cstheme="majorHAnsi"/>
        </w:rPr>
        <w:t>II.4</w:t>
      </w:r>
      <w:r w:rsidRPr="00CD481A">
        <w:rPr>
          <w:rFonts w:asciiTheme="majorHAnsi" w:hAnsiTheme="majorHAnsi" w:cstheme="majorHAnsi"/>
        </w:rPr>
        <w:t>.</w:t>
      </w:r>
      <w:r>
        <w:rPr>
          <w:rFonts w:asciiTheme="majorHAnsi" w:hAnsiTheme="majorHAnsi" w:cstheme="majorHAnsi"/>
        </w:rPr>
        <w:t>3</w:t>
      </w:r>
      <w:r w:rsidRPr="00CD481A">
        <w:rPr>
          <w:rFonts w:asciiTheme="majorHAnsi" w:hAnsiTheme="majorHAnsi" w:cstheme="majorHAnsi"/>
        </w:rPr>
        <w:t>.</w:t>
      </w:r>
      <w:r>
        <w:rPr>
          <w:rFonts w:asciiTheme="majorHAnsi" w:hAnsiTheme="majorHAnsi" w:cstheme="majorHAnsi"/>
        </w:rPr>
        <w:t xml:space="preserve"> </w:t>
      </w:r>
      <w:r w:rsidRPr="004923DF">
        <w:rPr>
          <w:rFonts w:asciiTheme="majorHAnsi" w:hAnsiTheme="majorHAnsi" w:cstheme="majorHAnsi"/>
        </w:rPr>
        <w:t xml:space="preserve">Is the level of spending on SA-CT based on an expected level of benefits and </w:t>
      </w:r>
      <w:r>
        <w:rPr>
          <w:rFonts w:asciiTheme="majorHAnsi" w:hAnsiTheme="majorHAnsi" w:cstheme="majorHAnsi"/>
        </w:rPr>
        <w:t xml:space="preserve">full </w:t>
      </w:r>
      <w:r w:rsidRPr="004923DF">
        <w:rPr>
          <w:rFonts w:asciiTheme="majorHAnsi" w:hAnsiTheme="majorHAnsi" w:cstheme="majorHAnsi"/>
        </w:rPr>
        <w:t>coverage</w:t>
      </w:r>
      <w:r>
        <w:rPr>
          <w:rFonts w:asciiTheme="majorHAnsi" w:hAnsiTheme="majorHAnsi" w:cstheme="majorHAnsi"/>
        </w:rPr>
        <w:t xml:space="preserve"> of target population groups</w:t>
      </w:r>
      <w:r w:rsidRPr="004923DF">
        <w:rPr>
          <w:rFonts w:asciiTheme="majorHAnsi" w:hAnsiTheme="majorHAnsi" w:cstheme="majorHAnsi"/>
        </w:rPr>
        <w:t>?</w:t>
      </w:r>
      <w:r w:rsidR="004A0863">
        <w:rPr>
          <w:rFonts w:asciiTheme="majorHAnsi" w:hAnsiTheme="majorHAnsi" w:cstheme="majorHAnsi"/>
        </w:rPr>
        <w:t xml:space="preserve"> </w:t>
      </w:r>
      <w:r w:rsidR="004A0863" w:rsidRPr="004A0863">
        <w:rPr>
          <w:rFonts w:asciiTheme="majorHAnsi" w:hAnsiTheme="majorHAnsi" w:cstheme="majorHAnsi"/>
          <w:color w:val="00B0F0"/>
        </w:rPr>
        <w:t>Yes</w:t>
      </w:r>
    </w:p>
    <w:p w14:paraId="6EB9992D" w14:textId="1FC9325D" w:rsidR="003A58FE" w:rsidRDefault="003A58FE" w:rsidP="003A58FE">
      <w:pPr>
        <w:spacing w:after="240" w:line="256" w:lineRule="auto"/>
        <w:jc w:val="both"/>
        <w:rPr>
          <w:rFonts w:asciiTheme="majorHAnsi" w:hAnsiTheme="majorHAnsi" w:cstheme="majorHAnsi"/>
          <w:color w:val="00B0F0"/>
        </w:rPr>
      </w:pPr>
      <w:r w:rsidRPr="00CD481A">
        <w:rPr>
          <w:rFonts w:asciiTheme="majorHAnsi" w:hAnsiTheme="majorHAnsi" w:cstheme="majorHAnsi"/>
        </w:rPr>
        <w:t xml:space="preserve">Question </w:t>
      </w:r>
      <w:r>
        <w:rPr>
          <w:rFonts w:asciiTheme="majorHAnsi" w:hAnsiTheme="majorHAnsi" w:cstheme="majorHAnsi"/>
        </w:rPr>
        <w:t>II.4</w:t>
      </w:r>
      <w:r w:rsidRPr="00CD481A">
        <w:rPr>
          <w:rFonts w:asciiTheme="majorHAnsi" w:hAnsiTheme="majorHAnsi" w:cstheme="majorHAnsi"/>
        </w:rPr>
        <w:t>.</w:t>
      </w:r>
      <w:r>
        <w:rPr>
          <w:rFonts w:asciiTheme="majorHAnsi" w:hAnsiTheme="majorHAnsi" w:cstheme="majorHAnsi"/>
        </w:rPr>
        <w:t>4</w:t>
      </w:r>
      <w:r w:rsidRPr="00CD481A">
        <w:rPr>
          <w:rFonts w:asciiTheme="majorHAnsi" w:hAnsiTheme="majorHAnsi" w:cstheme="majorHAnsi"/>
        </w:rPr>
        <w:t>.</w:t>
      </w:r>
      <w:r>
        <w:rPr>
          <w:rFonts w:asciiTheme="majorHAnsi" w:hAnsiTheme="majorHAnsi" w:cstheme="majorHAnsi"/>
        </w:rPr>
        <w:t xml:space="preserve"> Are spending allocations timed adequately to support the intended frequency of payments and delivery of accompanying measures and services?</w:t>
      </w:r>
      <w:r w:rsidR="004A0863">
        <w:rPr>
          <w:rFonts w:asciiTheme="majorHAnsi" w:hAnsiTheme="majorHAnsi" w:cstheme="majorHAnsi"/>
        </w:rPr>
        <w:t xml:space="preserve"> </w:t>
      </w:r>
      <w:r w:rsidR="004A0863" w:rsidRPr="004A0863">
        <w:rPr>
          <w:rFonts w:asciiTheme="majorHAnsi" w:hAnsiTheme="majorHAnsi" w:cstheme="majorHAnsi"/>
          <w:color w:val="00B0F0"/>
        </w:rPr>
        <w:t>Yes</w:t>
      </w:r>
    </w:p>
    <w:p w14:paraId="17D3103C" w14:textId="2B6B7155" w:rsidR="004A0863" w:rsidRDefault="004A0863" w:rsidP="004A0863">
      <w:pPr>
        <w:rPr>
          <w:rFonts w:asciiTheme="majorHAnsi" w:hAnsiTheme="majorHAnsi" w:cstheme="majorHAnsi"/>
        </w:rPr>
      </w:pPr>
      <w:r>
        <w:rPr>
          <w:rFonts w:asciiTheme="majorHAnsi" w:hAnsiTheme="majorHAnsi" w:cstheme="majorHAnsi"/>
        </w:rPr>
        <w:t xml:space="preserve">Summarizing all answers to the 4 questions on </w:t>
      </w:r>
      <w:r>
        <w:rPr>
          <w:rFonts w:asciiTheme="majorHAnsi" w:hAnsiTheme="majorHAnsi" w:cstheme="majorHAnsi"/>
          <w:u w:val="single"/>
        </w:rPr>
        <w:t xml:space="preserve">sustainable financing </w:t>
      </w:r>
      <w:r>
        <w:rPr>
          <w:rFonts w:asciiTheme="majorHAnsi" w:hAnsiTheme="majorHAnsi" w:cstheme="majorHAnsi"/>
        </w:rPr>
        <w:t>puts a rating of 3/4 –</w:t>
      </w:r>
      <w:r w:rsidRPr="000248DF">
        <w:rPr>
          <w:rFonts w:asciiTheme="majorHAnsi" w:hAnsiTheme="majorHAnsi" w:cstheme="majorHAnsi"/>
        </w:rPr>
        <w:t xml:space="preserve"> </w:t>
      </w:r>
      <w:r>
        <w:rPr>
          <w:rFonts w:asciiTheme="majorHAnsi" w:hAnsiTheme="majorHAnsi" w:cstheme="majorHAnsi"/>
        </w:rPr>
        <w:t xml:space="preserve">puts a rating of 3/4 – three out of 4 questions are answered positively, so the rating is “3” or “Mostly met”.  </w:t>
      </w:r>
    </w:p>
    <w:p w14:paraId="1A909499" w14:textId="77777777" w:rsidR="007A7E13" w:rsidRPr="007A7E13" w:rsidRDefault="007A7E13" w:rsidP="007A7E13">
      <w:pPr>
        <w:spacing w:after="120" w:line="256" w:lineRule="auto"/>
        <w:jc w:val="both"/>
        <w:rPr>
          <w:rFonts w:asciiTheme="majorHAnsi" w:hAnsiTheme="majorHAnsi" w:cstheme="majorHAnsi"/>
          <w:b/>
          <w:bCs/>
        </w:rPr>
      </w:pPr>
      <w:r w:rsidRPr="007A7E13">
        <w:rPr>
          <w:rFonts w:asciiTheme="majorHAnsi" w:hAnsiTheme="majorHAnsi" w:cstheme="majorHAnsi"/>
          <w:b/>
          <w:bCs/>
        </w:rPr>
        <w:t xml:space="preserve">Good governance and sufficient institutional capacity </w:t>
      </w:r>
      <w:r w:rsidRPr="007A7E13">
        <w:rPr>
          <w:rFonts w:asciiTheme="majorHAnsi" w:hAnsiTheme="majorHAnsi" w:cstheme="majorHAnsi"/>
        </w:rPr>
        <w:t xml:space="preserve">require institutional arrangements that guarantee effective implementation, transparency and rely on stakeholder consultation. Staffing needs to be adequate, effective coordination mechanisms across institutions and the accountability rules </w:t>
      </w:r>
      <w:proofErr w:type="gramStart"/>
      <w:r w:rsidRPr="007A7E13">
        <w:rPr>
          <w:rFonts w:asciiTheme="majorHAnsi" w:hAnsiTheme="majorHAnsi" w:cstheme="majorHAnsi"/>
        </w:rPr>
        <w:t>have to</w:t>
      </w:r>
      <w:proofErr w:type="gramEnd"/>
      <w:r w:rsidRPr="007A7E13">
        <w:rPr>
          <w:rFonts w:asciiTheme="majorHAnsi" w:hAnsiTheme="majorHAnsi" w:cstheme="majorHAnsi"/>
        </w:rPr>
        <w:t xml:space="preserve"> be clearly set in legal documents and operational manuals.</w:t>
      </w:r>
    </w:p>
    <w:p w14:paraId="37A175C5" w14:textId="0E3C081C" w:rsidR="007A7E13" w:rsidRDefault="007A7E13" w:rsidP="007A7E13">
      <w:pPr>
        <w:rPr>
          <w:rFonts w:asciiTheme="majorHAnsi" w:hAnsiTheme="majorHAnsi" w:cstheme="majorHAnsi"/>
        </w:rPr>
      </w:pPr>
      <w:r w:rsidRPr="00CD481A">
        <w:rPr>
          <w:rFonts w:asciiTheme="majorHAnsi" w:hAnsiTheme="majorHAnsi" w:cstheme="majorHAnsi"/>
        </w:rPr>
        <w:t xml:space="preserve">Question </w:t>
      </w:r>
      <w:r>
        <w:rPr>
          <w:rFonts w:asciiTheme="majorHAnsi" w:hAnsiTheme="majorHAnsi" w:cstheme="majorHAnsi"/>
        </w:rPr>
        <w:t>II.5</w:t>
      </w:r>
      <w:r w:rsidRPr="00CD481A">
        <w:rPr>
          <w:rFonts w:asciiTheme="majorHAnsi" w:hAnsiTheme="majorHAnsi" w:cstheme="majorHAnsi"/>
        </w:rPr>
        <w:t>.1.</w:t>
      </w:r>
      <w:r>
        <w:rPr>
          <w:rFonts w:asciiTheme="majorHAnsi" w:hAnsiTheme="majorHAnsi" w:cstheme="majorHAnsi"/>
        </w:rPr>
        <w:t xml:space="preserve"> Does the design of targeting mechanism </w:t>
      </w:r>
      <w:proofErr w:type="gramStart"/>
      <w:r>
        <w:rPr>
          <w:rFonts w:asciiTheme="majorHAnsi" w:hAnsiTheme="majorHAnsi" w:cstheme="majorHAnsi"/>
        </w:rPr>
        <w:t>takes</w:t>
      </w:r>
      <w:proofErr w:type="gramEnd"/>
      <w:r>
        <w:rPr>
          <w:rFonts w:asciiTheme="majorHAnsi" w:hAnsiTheme="majorHAnsi" w:cstheme="majorHAnsi"/>
        </w:rPr>
        <w:t xml:space="preserve"> into consideration existing capacity? </w:t>
      </w:r>
      <w:r w:rsidRPr="007A7E13">
        <w:rPr>
          <w:rFonts w:asciiTheme="majorHAnsi" w:hAnsiTheme="majorHAnsi" w:cstheme="majorHAnsi"/>
          <w:color w:val="00B0F0"/>
        </w:rPr>
        <w:t>Yes</w:t>
      </w:r>
      <w:r>
        <w:rPr>
          <w:rFonts w:asciiTheme="majorHAnsi" w:hAnsiTheme="majorHAnsi" w:cstheme="majorHAnsi"/>
          <w:color w:val="00B0F0"/>
        </w:rPr>
        <w:t xml:space="preserve">, the program relies of lean </w:t>
      </w:r>
      <w:r w:rsidR="008C2907">
        <w:rPr>
          <w:rFonts w:asciiTheme="majorHAnsi" w:hAnsiTheme="majorHAnsi" w:cstheme="majorHAnsi"/>
          <w:color w:val="00B0F0"/>
        </w:rPr>
        <w:t>administrative structure and efficient data management for verification.</w:t>
      </w:r>
    </w:p>
    <w:p w14:paraId="482FC548" w14:textId="64209EF5" w:rsidR="007A7E13" w:rsidRPr="00803FB6" w:rsidRDefault="007A7E13" w:rsidP="007A7E13">
      <w:pPr>
        <w:rPr>
          <w:rFonts w:asciiTheme="majorHAnsi" w:hAnsiTheme="majorHAnsi" w:cstheme="majorHAnsi"/>
        </w:rPr>
      </w:pPr>
      <w:r w:rsidRPr="00803FB6">
        <w:rPr>
          <w:rFonts w:asciiTheme="majorHAnsi" w:hAnsiTheme="majorHAnsi" w:cstheme="majorHAnsi"/>
        </w:rPr>
        <w:t xml:space="preserve">Question II.5.2. Are the subcontracting arrangements </w:t>
      </w:r>
      <w:r>
        <w:rPr>
          <w:rFonts w:asciiTheme="majorHAnsi" w:hAnsiTheme="majorHAnsi" w:cstheme="majorHAnsi"/>
        </w:rPr>
        <w:t>for targeting, payment administration or provision of accompanying measures well governed and transparent?</w:t>
      </w:r>
      <w:r w:rsidR="008C2907">
        <w:rPr>
          <w:rFonts w:asciiTheme="majorHAnsi" w:hAnsiTheme="majorHAnsi" w:cstheme="majorHAnsi"/>
        </w:rPr>
        <w:t xml:space="preserve"> </w:t>
      </w:r>
      <w:r w:rsidR="008C2907" w:rsidRPr="00CF2D46">
        <w:rPr>
          <w:rFonts w:asciiTheme="majorHAnsi" w:hAnsiTheme="majorHAnsi" w:cstheme="majorHAnsi"/>
          <w:color w:val="00B0F0"/>
        </w:rPr>
        <w:t>Yes</w:t>
      </w:r>
    </w:p>
    <w:p w14:paraId="6BB03644" w14:textId="142A6156" w:rsidR="007A7E13" w:rsidRPr="00685A20" w:rsidRDefault="007A7E13" w:rsidP="007A7E13">
      <w:pPr>
        <w:rPr>
          <w:rFonts w:asciiTheme="majorHAnsi" w:hAnsiTheme="majorHAnsi" w:cstheme="majorHAnsi"/>
        </w:rPr>
      </w:pPr>
      <w:r w:rsidRPr="00685A20">
        <w:rPr>
          <w:rFonts w:asciiTheme="majorHAnsi" w:hAnsiTheme="majorHAnsi" w:cstheme="majorHAnsi"/>
        </w:rPr>
        <w:t xml:space="preserve">Question II.5.3. </w:t>
      </w:r>
      <w:r>
        <w:rPr>
          <w:rFonts w:asciiTheme="majorHAnsi" w:hAnsiTheme="majorHAnsi" w:cstheme="majorHAnsi"/>
        </w:rPr>
        <w:t>I</w:t>
      </w:r>
      <w:r w:rsidRPr="00685A20">
        <w:rPr>
          <w:rFonts w:asciiTheme="majorHAnsi" w:hAnsiTheme="majorHAnsi" w:cstheme="majorHAnsi"/>
        </w:rPr>
        <w:t>s the p</w:t>
      </w:r>
      <w:r>
        <w:rPr>
          <w:rFonts w:asciiTheme="majorHAnsi" w:hAnsiTheme="majorHAnsi" w:cstheme="majorHAnsi"/>
        </w:rPr>
        <w:t>rogram regularly communicating its results and key performance indicators to policy makers and public?</w:t>
      </w:r>
      <w:r w:rsidR="00CF2D46">
        <w:rPr>
          <w:rFonts w:asciiTheme="majorHAnsi" w:hAnsiTheme="majorHAnsi" w:cstheme="majorHAnsi"/>
        </w:rPr>
        <w:t xml:space="preserve"> </w:t>
      </w:r>
      <w:r w:rsidR="00CF2D46" w:rsidRPr="00CF2D46">
        <w:rPr>
          <w:rFonts w:asciiTheme="majorHAnsi" w:hAnsiTheme="majorHAnsi" w:cstheme="majorHAnsi"/>
          <w:color w:val="00B0F0"/>
        </w:rPr>
        <w:t>No</w:t>
      </w:r>
      <w:r w:rsidR="00CF2D46">
        <w:rPr>
          <w:rFonts w:asciiTheme="majorHAnsi" w:hAnsiTheme="majorHAnsi" w:cstheme="majorHAnsi"/>
          <w:color w:val="00B0F0"/>
        </w:rPr>
        <w:t>, the reporting is mostly on budgets.</w:t>
      </w:r>
    </w:p>
    <w:p w14:paraId="785BAC54" w14:textId="38E48C11" w:rsidR="00294F8F" w:rsidRDefault="007A7E13" w:rsidP="007A7E13">
      <w:pPr>
        <w:spacing w:after="240" w:line="256" w:lineRule="auto"/>
        <w:jc w:val="both"/>
        <w:rPr>
          <w:rFonts w:asciiTheme="majorHAnsi" w:hAnsiTheme="majorHAnsi" w:cstheme="majorHAnsi"/>
        </w:rPr>
      </w:pPr>
      <w:r w:rsidRPr="004E0002">
        <w:rPr>
          <w:rFonts w:asciiTheme="majorHAnsi" w:hAnsiTheme="majorHAnsi" w:cstheme="majorHAnsi"/>
        </w:rPr>
        <w:t>Question II.5.4.</w:t>
      </w:r>
      <w:r>
        <w:rPr>
          <w:rFonts w:asciiTheme="majorHAnsi" w:hAnsiTheme="majorHAnsi" w:cstheme="majorHAnsi"/>
        </w:rPr>
        <w:t xml:space="preserve"> Are stakeholders providing inputs to the program choices of targeting methods and other design parameters?  </w:t>
      </w:r>
      <w:r w:rsidR="00294F8F">
        <w:rPr>
          <w:rFonts w:asciiTheme="majorHAnsi" w:hAnsiTheme="majorHAnsi" w:cstheme="majorHAnsi"/>
        </w:rPr>
        <w:t xml:space="preserve"> </w:t>
      </w:r>
      <w:r w:rsidR="00CF2D46" w:rsidRPr="00CF2D46">
        <w:rPr>
          <w:rFonts w:asciiTheme="majorHAnsi" w:hAnsiTheme="majorHAnsi" w:cstheme="majorHAnsi"/>
          <w:color w:val="00B0F0"/>
        </w:rPr>
        <w:t>Yes, through the Parliament debates.</w:t>
      </w:r>
    </w:p>
    <w:p w14:paraId="6D7DC393" w14:textId="7748B2C8" w:rsidR="00CF2D46" w:rsidRDefault="00CF2D46" w:rsidP="00CF2D46">
      <w:pPr>
        <w:rPr>
          <w:rFonts w:asciiTheme="majorHAnsi" w:hAnsiTheme="majorHAnsi" w:cstheme="majorHAnsi"/>
        </w:rPr>
      </w:pPr>
      <w:r>
        <w:rPr>
          <w:rFonts w:asciiTheme="majorHAnsi" w:hAnsiTheme="majorHAnsi" w:cstheme="majorHAnsi"/>
        </w:rPr>
        <w:t xml:space="preserve">Summarizing all answers to the 4 questions on </w:t>
      </w:r>
      <w:r>
        <w:rPr>
          <w:rFonts w:asciiTheme="majorHAnsi" w:hAnsiTheme="majorHAnsi" w:cstheme="majorHAnsi"/>
          <w:u w:val="single"/>
        </w:rPr>
        <w:t xml:space="preserve">Governance </w:t>
      </w:r>
      <w:r>
        <w:rPr>
          <w:rFonts w:asciiTheme="majorHAnsi" w:hAnsiTheme="majorHAnsi" w:cstheme="majorHAnsi"/>
        </w:rPr>
        <w:t>puts a rating of 3/4 –</w:t>
      </w:r>
      <w:r w:rsidRPr="000248DF">
        <w:rPr>
          <w:rFonts w:asciiTheme="majorHAnsi" w:hAnsiTheme="majorHAnsi" w:cstheme="majorHAnsi"/>
        </w:rPr>
        <w:t xml:space="preserve"> </w:t>
      </w:r>
      <w:r>
        <w:rPr>
          <w:rFonts w:asciiTheme="majorHAnsi" w:hAnsiTheme="majorHAnsi" w:cstheme="majorHAnsi"/>
        </w:rPr>
        <w:t xml:space="preserve">puts a rating of 3/4 – three out of 4 questions are answered positively, so the rating is “3” or “Mostly met”.  </w:t>
      </w:r>
    </w:p>
    <w:p w14:paraId="0405FEC6" w14:textId="34061C11" w:rsidR="00497A8B" w:rsidRPr="00497A8B" w:rsidRDefault="00497A8B" w:rsidP="00497A8B">
      <w:pPr>
        <w:spacing w:after="240" w:line="256" w:lineRule="auto"/>
        <w:jc w:val="both"/>
        <w:rPr>
          <w:rFonts w:asciiTheme="majorHAnsi" w:hAnsiTheme="majorHAnsi" w:cstheme="majorHAnsi"/>
          <w:b/>
          <w:bCs/>
        </w:rPr>
      </w:pPr>
      <w:r>
        <w:rPr>
          <w:rFonts w:asciiTheme="majorHAnsi" w:hAnsiTheme="majorHAnsi" w:cstheme="majorHAnsi"/>
          <w:b/>
          <w:bCs/>
        </w:rPr>
        <w:t>I</w:t>
      </w:r>
      <w:r w:rsidRPr="00497A8B">
        <w:rPr>
          <w:rFonts w:asciiTheme="majorHAnsi" w:hAnsiTheme="majorHAnsi" w:cstheme="majorHAnsi"/>
          <w:b/>
          <w:bCs/>
        </w:rPr>
        <w:t xml:space="preserve">ncentive compatibility </w:t>
      </w:r>
      <w:r w:rsidRPr="00497A8B">
        <w:rPr>
          <w:rFonts w:asciiTheme="majorHAnsi" w:hAnsiTheme="majorHAnsi" w:cstheme="majorHAnsi"/>
        </w:rPr>
        <w:t>ensures that a program is providing incentives for persons of working age to work and invest in human capital of their family members. It also requires that administrative staff has the incentives to serve the beneficiaries.</w:t>
      </w:r>
    </w:p>
    <w:p w14:paraId="453C6BDC" w14:textId="77777777" w:rsidR="00D7493A" w:rsidRDefault="00497A8B" w:rsidP="00497A8B">
      <w:pPr>
        <w:spacing w:after="240" w:line="256" w:lineRule="auto"/>
        <w:jc w:val="both"/>
        <w:rPr>
          <w:rFonts w:asciiTheme="majorHAnsi" w:hAnsiTheme="majorHAnsi" w:cstheme="majorHAnsi"/>
        </w:rPr>
      </w:pPr>
      <w:r w:rsidRPr="00800D13">
        <w:rPr>
          <w:rFonts w:asciiTheme="majorHAnsi" w:hAnsiTheme="majorHAnsi" w:cstheme="majorHAnsi"/>
        </w:rPr>
        <w:lastRenderedPageBreak/>
        <w:t xml:space="preserve">Question </w:t>
      </w:r>
      <w:r>
        <w:rPr>
          <w:rFonts w:asciiTheme="majorHAnsi" w:hAnsiTheme="majorHAnsi" w:cstheme="majorHAnsi"/>
        </w:rPr>
        <w:t>I</w:t>
      </w:r>
      <w:r w:rsidRPr="00800D13">
        <w:rPr>
          <w:rFonts w:asciiTheme="majorHAnsi" w:hAnsiTheme="majorHAnsi" w:cstheme="majorHAnsi"/>
        </w:rPr>
        <w:t xml:space="preserve">I.6.1. </w:t>
      </w:r>
      <w:r>
        <w:rPr>
          <w:rFonts w:asciiTheme="majorHAnsi" w:hAnsiTheme="majorHAnsi" w:cstheme="majorHAnsi"/>
        </w:rPr>
        <w:t>Do specific design parameters (benefit formulae, provision of services, co-responsibilities)</w:t>
      </w:r>
      <w:r w:rsidRPr="00800D13">
        <w:rPr>
          <w:rFonts w:asciiTheme="majorHAnsi" w:hAnsiTheme="majorHAnsi" w:cstheme="majorHAnsi"/>
        </w:rPr>
        <w:t xml:space="preserve"> maximize the incentives for beneficiaries to increase their income/wellbeing and invest in human capital?</w:t>
      </w:r>
      <w:r>
        <w:rPr>
          <w:rFonts w:asciiTheme="majorHAnsi" w:hAnsiTheme="majorHAnsi" w:cstheme="majorHAnsi"/>
        </w:rPr>
        <w:t xml:space="preserve"> </w:t>
      </w:r>
    </w:p>
    <w:p w14:paraId="750BAACC" w14:textId="49C5D2FF" w:rsidR="00497A8B" w:rsidRPr="00800D13" w:rsidRDefault="003B7CE7" w:rsidP="00497A8B">
      <w:pPr>
        <w:spacing w:after="240" w:line="256" w:lineRule="auto"/>
        <w:jc w:val="both"/>
        <w:rPr>
          <w:rFonts w:asciiTheme="majorHAnsi" w:hAnsiTheme="majorHAnsi" w:cstheme="majorHAnsi"/>
        </w:rPr>
      </w:pPr>
      <w:r w:rsidRPr="003B7CE7">
        <w:rPr>
          <w:rFonts w:asciiTheme="majorHAnsi" w:hAnsiTheme="majorHAnsi" w:cstheme="majorHAnsi"/>
          <w:color w:val="00B0F0"/>
        </w:rPr>
        <w:t xml:space="preserve">No. There </w:t>
      </w:r>
      <w:r>
        <w:rPr>
          <w:rFonts w:asciiTheme="majorHAnsi" w:hAnsiTheme="majorHAnsi" w:cstheme="majorHAnsi"/>
          <w:color w:val="00B0F0"/>
        </w:rPr>
        <w:t>are</w:t>
      </w:r>
      <w:r w:rsidRPr="003B7CE7">
        <w:rPr>
          <w:rFonts w:asciiTheme="majorHAnsi" w:hAnsiTheme="majorHAnsi" w:cstheme="majorHAnsi"/>
          <w:color w:val="00B0F0"/>
        </w:rPr>
        <w:t xml:space="preserve"> no specific provisions on activation.  The program does not affect the incentives to work as benefit amounts are rather small. This however has changed with the COVID-19 top-up (World Bank 2021).</w:t>
      </w:r>
      <w:r w:rsidR="002A2B75">
        <w:rPr>
          <w:rFonts w:asciiTheme="majorHAnsi" w:hAnsiTheme="majorHAnsi" w:cstheme="majorHAnsi"/>
          <w:color w:val="00B0F0"/>
        </w:rPr>
        <w:t xml:space="preserve"> </w:t>
      </w:r>
      <w:r w:rsidR="002A2B75" w:rsidRPr="002A2B75">
        <w:rPr>
          <w:rFonts w:asciiTheme="majorHAnsi" w:hAnsiTheme="majorHAnsi" w:cstheme="majorHAnsi"/>
          <w:color w:val="00B0F0"/>
        </w:rPr>
        <w:t>Even though the program is labeled Human Development Fund, it does not provide any additional services to help beneficiaries to invest in human capital or increase their income and move out of poverty</w:t>
      </w:r>
      <w:r w:rsidR="002A2B75">
        <w:rPr>
          <w:rFonts w:asciiTheme="majorHAnsi" w:hAnsiTheme="majorHAnsi" w:cstheme="majorHAnsi"/>
          <w:color w:val="00B0F0"/>
        </w:rPr>
        <w:t>.</w:t>
      </w:r>
    </w:p>
    <w:p w14:paraId="5BA44F24" w14:textId="5D6DBBD0" w:rsidR="00497A8B" w:rsidRPr="00BF4952" w:rsidRDefault="00497A8B" w:rsidP="00497A8B">
      <w:pPr>
        <w:spacing w:after="240" w:line="256" w:lineRule="auto"/>
        <w:jc w:val="both"/>
        <w:rPr>
          <w:rFonts w:asciiTheme="majorHAnsi" w:hAnsiTheme="majorHAnsi" w:cstheme="majorHAnsi"/>
        </w:rPr>
      </w:pPr>
      <w:r w:rsidRPr="00BF4952">
        <w:rPr>
          <w:rFonts w:asciiTheme="majorHAnsi" w:hAnsiTheme="majorHAnsi" w:cstheme="majorHAnsi"/>
        </w:rPr>
        <w:t xml:space="preserve">Question II.6.2. </w:t>
      </w:r>
      <w:r>
        <w:rPr>
          <w:rFonts w:asciiTheme="majorHAnsi" w:hAnsiTheme="majorHAnsi" w:cstheme="majorHAnsi"/>
        </w:rPr>
        <w:t>D</w:t>
      </w:r>
      <w:r w:rsidRPr="00BF4952">
        <w:rPr>
          <w:rFonts w:asciiTheme="majorHAnsi" w:hAnsiTheme="majorHAnsi" w:cstheme="majorHAnsi"/>
        </w:rPr>
        <w:t xml:space="preserve">oes the design include components that provide incentives to the </w:t>
      </w:r>
      <w:r>
        <w:rPr>
          <w:rFonts w:asciiTheme="majorHAnsi" w:hAnsiTheme="majorHAnsi" w:cstheme="majorHAnsi"/>
        </w:rPr>
        <w:t>beneficiaries of working age to participate in the labor market/productive inclusion programs?</w:t>
      </w:r>
      <w:r w:rsidR="000A7414">
        <w:rPr>
          <w:rFonts w:asciiTheme="majorHAnsi" w:hAnsiTheme="majorHAnsi" w:cstheme="majorHAnsi"/>
        </w:rPr>
        <w:t xml:space="preserve"> </w:t>
      </w:r>
      <w:r w:rsidR="000A7414" w:rsidRPr="000A7414">
        <w:rPr>
          <w:rFonts w:asciiTheme="majorHAnsi" w:hAnsiTheme="majorHAnsi" w:cstheme="majorHAnsi"/>
          <w:color w:val="00B0F0"/>
        </w:rPr>
        <w:t>No</w:t>
      </w:r>
    </w:p>
    <w:p w14:paraId="497CFBCF" w14:textId="27A7EA19" w:rsidR="00497A8B" w:rsidRPr="00EB6844" w:rsidRDefault="00497A8B" w:rsidP="00497A8B">
      <w:pPr>
        <w:spacing w:after="240" w:line="256" w:lineRule="auto"/>
        <w:jc w:val="both"/>
        <w:rPr>
          <w:rFonts w:asciiTheme="majorHAnsi" w:hAnsiTheme="majorHAnsi" w:cstheme="majorHAnsi"/>
        </w:rPr>
      </w:pPr>
      <w:r w:rsidRPr="00EB6844">
        <w:rPr>
          <w:rFonts w:asciiTheme="majorHAnsi" w:hAnsiTheme="majorHAnsi" w:cstheme="majorHAnsi"/>
        </w:rPr>
        <w:t>Question II.6.3. Is gainful work compatible with the receipt of benefits (including allowing beneficiaries to earn labor incomes without disqualifying them from the program etc.)?</w:t>
      </w:r>
      <w:r w:rsidR="00480572">
        <w:rPr>
          <w:rFonts w:asciiTheme="majorHAnsi" w:hAnsiTheme="majorHAnsi" w:cstheme="majorHAnsi"/>
        </w:rPr>
        <w:t xml:space="preserve"> </w:t>
      </w:r>
      <w:proofErr w:type="gramStart"/>
      <w:r w:rsidR="000A7414" w:rsidRPr="000A7414">
        <w:rPr>
          <w:rFonts w:asciiTheme="majorHAnsi" w:hAnsiTheme="majorHAnsi" w:cstheme="majorHAnsi"/>
          <w:color w:val="00B0F0"/>
        </w:rPr>
        <w:t>Yes</w:t>
      </w:r>
      <w:proofErr w:type="gramEnd"/>
      <w:r w:rsidR="000A7414" w:rsidRPr="000A7414">
        <w:rPr>
          <w:rFonts w:asciiTheme="majorHAnsi" w:hAnsiTheme="majorHAnsi" w:cstheme="majorHAnsi"/>
          <w:color w:val="00B0F0"/>
        </w:rPr>
        <w:t>, there is no penalty for labor income in eligibility or benefit level.</w:t>
      </w:r>
    </w:p>
    <w:p w14:paraId="2DD207B0" w14:textId="28367EBE" w:rsidR="00CF2D46" w:rsidRDefault="00497A8B" w:rsidP="00497A8B">
      <w:pPr>
        <w:spacing w:after="240" w:line="256" w:lineRule="auto"/>
        <w:jc w:val="both"/>
        <w:rPr>
          <w:rFonts w:asciiTheme="majorHAnsi" w:hAnsiTheme="majorHAnsi" w:cstheme="majorHAnsi"/>
        </w:rPr>
      </w:pPr>
      <w:r w:rsidRPr="008824AD">
        <w:rPr>
          <w:rFonts w:asciiTheme="majorHAnsi" w:hAnsiTheme="majorHAnsi" w:cstheme="majorHAnsi"/>
        </w:rPr>
        <w:t>Question II.6.4.</w:t>
      </w:r>
      <w:r w:rsidRPr="00BF4952">
        <w:rPr>
          <w:rFonts w:asciiTheme="majorHAnsi" w:hAnsiTheme="majorHAnsi" w:cstheme="majorHAnsi"/>
        </w:rPr>
        <w:t xml:space="preserve"> </w:t>
      </w:r>
      <w:r>
        <w:rPr>
          <w:rFonts w:asciiTheme="majorHAnsi" w:hAnsiTheme="majorHAnsi" w:cstheme="majorHAnsi"/>
        </w:rPr>
        <w:t>D</w:t>
      </w:r>
      <w:r w:rsidRPr="00BF4952">
        <w:rPr>
          <w:rFonts w:asciiTheme="majorHAnsi" w:hAnsiTheme="majorHAnsi" w:cstheme="majorHAnsi"/>
        </w:rPr>
        <w:t xml:space="preserve">oes the design include components that provide incentives to the </w:t>
      </w:r>
      <w:r>
        <w:rPr>
          <w:rFonts w:asciiTheme="majorHAnsi" w:hAnsiTheme="majorHAnsi" w:cstheme="majorHAnsi"/>
        </w:rPr>
        <w:t>beneficiaries to participate in financial inclusion programs?</w:t>
      </w:r>
      <w:r w:rsidR="000A7414">
        <w:rPr>
          <w:rFonts w:asciiTheme="majorHAnsi" w:hAnsiTheme="majorHAnsi" w:cstheme="majorHAnsi"/>
        </w:rPr>
        <w:t xml:space="preserve"> </w:t>
      </w:r>
      <w:r w:rsidR="00480572">
        <w:rPr>
          <w:rFonts w:asciiTheme="majorHAnsi" w:hAnsiTheme="majorHAnsi" w:cstheme="majorHAnsi"/>
        </w:rPr>
        <w:t xml:space="preserve"> </w:t>
      </w:r>
      <w:r w:rsidR="002A2B75" w:rsidRPr="002A2B75">
        <w:rPr>
          <w:rFonts w:asciiTheme="majorHAnsi" w:hAnsiTheme="majorHAnsi" w:cstheme="majorHAnsi"/>
          <w:color w:val="00B0F0"/>
        </w:rPr>
        <w:t>Yes, but only indirectly, as the payment is made though the banks and it led to 100% financial inclusion of its beneficiar</w:t>
      </w:r>
      <w:r w:rsidR="002A2B75">
        <w:rPr>
          <w:rFonts w:asciiTheme="majorHAnsi" w:hAnsiTheme="majorHAnsi" w:cstheme="majorHAnsi"/>
          <w:color w:val="00B0F0"/>
        </w:rPr>
        <w:t>i</w:t>
      </w:r>
      <w:r w:rsidR="002A2B75" w:rsidRPr="002A2B75">
        <w:rPr>
          <w:rFonts w:asciiTheme="majorHAnsi" w:hAnsiTheme="majorHAnsi" w:cstheme="majorHAnsi"/>
          <w:color w:val="00B0F0"/>
        </w:rPr>
        <w:t>es.</w:t>
      </w:r>
    </w:p>
    <w:p w14:paraId="6A3790F8" w14:textId="72033B1D" w:rsidR="002A2B75" w:rsidRDefault="00A61C7F" w:rsidP="00A61C7F">
      <w:pPr>
        <w:rPr>
          <w:rFonts w:asciiTheme="majorHAnsi" w:hAnsiTheme="majorHAnsi" w:cstheme="majorHAnsi"/>
        </w:rPr>
      </w:pPr>
      <w:bookmarkStart w:id="12" w:name="_Toc156376497"/>
      <w:r>
        <w:rPr>
          <w:rFonts w:asciiTheme="majorHAnsi" w:hAnsiTheme="majorHAnsi" w:cstheme="majorHAnsi"/>
        </w:rPr>
        <w:t xml:space="preserve">Summarizing all answers to the 4 questions on </w:t>
      </w:r>
      <w:r>
        <w:rPr>
          <w:rFonts w:asciiTheme="majorHAnsi" w:hAnsiTheme="majorHAnsi" w:cstheme="majorHAnsi"/>
          <w:u w:val="single"/>
        </w:rPr>
        <w:t xml:space="preserve">incentive compatibility </w:t>
      </w:r>
      <w:r>
        <w:rPr>
          <w:rFonts w:asciiTheme="majorHAnsi" w:hAnsiTheme="majorHAnsi" w:cstheme="majorHAnsi"/>
        </w:rPr>
        <w:t>puts a rating of 2/4 – two out of 4 questions are answered positively, so the rating is “2” or “Partially met”</w:t>
      </w:r>
      <w:r w:rsidRPr="008D30BF">
        <w:rPr>
          <w:rFonts w:asciiTheme="majorHAnsi" w:hAnsiTheme="majorHAnsi" w:cstheme="majorHAnsi"/>
        </w:rPr>
        <w:t>.</w:t>
      </w:r>
    </w:p>
    <w:p w14:paraId="0A28D595" w14:textId="0284A3B0" w:rsidR="00EB733A" w:rsidRPr="00EB733A" w:rsidRDefault="00EB733A" w:rsidP="00EB733A">
      <w:pPr>
        <w:spacing w:after="240" w:line="256" w:lineRule="auto"/>
        <w:jc w:val="both"/>
        <w:rPr>
          <w:rFonts w:asciiTheme="majorHAnsi" w:hAnsiTheme="majorHAnsi" w:cstheme="majorHAnsi"/>
          <w:b/>
          <w:bCs/>
        </w:rPr>
      </w:pPr>
      <w:r w:rsidRPr="00EB733A">
        <w:rPr>
          <w:rFonts w:asciiTheme="majorHAnsi" w:hAnsiTheme="majorHAnsi" w:cstheme="majorHAnsi"/>
          <w:b/>
          <w:bCs/>
        </w:rPr>
        <w:t>Responsiveness</w:t>
      </w:r>
      <w:r w:rsidRPr="00EB733A">
        <w:rPr>
          <w:rFonts w:asciiTheme="majorHAnsi" w:hAnsiTheme="majorHAnsi" w:cstheme="majorHAnsi"/>
        </w:rPr>
        <w:t xml:space="preserve"> means that a program has a plan for rapid modification in the case of emergency</w:t>
      </w:r>
      <w:r>
        <w:rPr>
          <w:rFonts w:asciiTheme="majorHAnsi" w:hAnsiTheme="majorHAnsi" w:cstheme="majorHAnsi"/>
        </w:rPr>
        <w:t xml:space="preserve"> and its design is adjustable to respond to lo</w:t>
      </w:r>
      <w:r w:rsidR="005C06AE">
        <w:rPr>
          <w:rFonts w:asciiTheme="majorHAnsi" w:hAnsiTheme="majorHAnsi" w:cstheme="majorHAnsi"/>
        </w:rPr>
        <w:t>ng-term trends</w:t>
      </w:r>
      <w:r w:rsidRPr="00EB733A">
        <w:rPr>
          <w:rFonts w:asciiTheme="majorHAnsi" w:hAnsiTheme="majorHAnsi" w:cstheme="majorHAnsi"/>
        </w:rPr>
        <w:t>.</w:t>
      </w:r>
    </w:p>
    <w:p w14:paraId="5B96666F" w14:textId="4C2F1F91" w:rsidR="00EB733A" w:rsidRPr="00A943AD" w:rsidRDefault="00EB733A" w:rsidP="00EB733A">
      <w:pPr>
        <w:spacing w:after="240" w:line="256" w:lineRule="auto"/>
        <w:jc w:val="both"/>
        <w:rPr>
          <w:rFonts w:asciiTheme="majorHAnsi" w:hAnsiTheme="majorHAnsi" w:cstheme="majorHAnsi"/>
        </w:rPr>
      </w:pPr>
      <w:r w:rsidRPr="00A943AD">
        <w:rPr>
          <w:rFonts w:asciiTheme="majorHAnsi" w:hAnsiTheme="majorHAnsi" w:cstheme="majorHAnsi"/>
        </w:rPr>
        <w:t>Question II.7.1. Are there p</w:t>
      </w:r>
      <w:r>
        <w:rPr>
          <w:rFonts w:asciiTheme="majorHAnsi" w:hAnsiTheme="majorHAnsi" w:cstheme="majorHAnsi"/>
        </w:rPr>
        <w:t xml:space="preserve">rovisions to change the design parameters of the transfer in response to changing poverty, vulnerability and needs of the population? </w:t>
      </w:r>
      <w:r w:rsidR="00D7493A" w:rsidRPr="00D7493A">
        <w:rPr>
          <w:rFonts w:asciiTheme="majorHAnsi" w:hAnsiTheme="majorHAnsi" w:cstheme="majorHAnsi"/>
          <w:color w:val="00B0F0"/>
        </w:rPr>
        <w:t>Yes, in the program concept there is a statement that with changes in need program will be adjusted.</w:t>
      </w:r>
      <w:r w:rsidR="00480572">
        <w:rPr>
          <w:rFonts w:asciiTheme="majorHAnsi" w:hAnsiTheme="majorHAnsi" w:cstheme="majorHAnsi"/>
          <w:color w:val="00B0F0"/>
        </w:rPr>
        <w:t xml:space="preserve"> T</w:t>
      </w:r>
      <w:r w:rsidR="00480572" w:rsidRPr="00480572">
        <w:rPr>
          <w:rFonts w:asciiTheme="majorHAnsi" w:hAnsiTheme="majorHAnsi" w:cstheme="majorHAnsi"/>
          <w:color w:val="00B0F0"/>
        </w:rPr>
        <w:t>here is no systematic assessment of the appropriateness of support (the benefit level was increased 4 times) and policy makers are concerned about sustainability and political fallout when the program needs to be scaled back (that is reducing its design responsiveness</w:t>
      </w:r>
      <w:r w:rsidR="00480572">
        <w:rPr>
          <w:rFonts w:asciiTheme="majorHAnsi" w:hAnsiTheme="majorHAnsi" w:cstheme="majorHAnsi"/>
          <w:color w:val="00B0F0"/>
        </w:rPr>
        <w:t>).</w:t>
      </w:r>
    </w:p>
    <w:p w14:paraId="33E48EBA" w14:textId="0CF7A44C" w:rsidR="00EB733A" w:rsidRPr="000442C4" w:rsidRDefault="00EB733A" w:rsidP="00EB733A">
      <w:pPr>
        <w:spacing w:after="240" w:line="256" w:lineRule="auto"/>
        <w:jc w:val="both"/>
        <w:rPr>
          <w:rFonts w:asciiTheme="majorHAnsi" w:hAnsiTheme="majorHAnsi" w:cstheme="majorHAnsi"/>
        </w:rPr>
      </w:pPr>
      <w:r w:rsidRPr="00A943AD">
        <w:rPr>
          <w:rFonts w:asciiTheme="majorHAnsi" w:hAnsiTheme="majorHAnsi" w:cstheme="majorHAnsi"/>
        </w:rPr>
        <w:t>Question II.7.2.</w:t>
      </w:r>
      <w:r>
        <w:rPr>
          <w:rFonts w:asciiTheme="majorHAnsi" w:hAnsiTheme="majorHAnsi" w:cstheme="majorHAnsi"/>
        </w:rPr>
        <w:t xml:space="preserve"> </w:t>
      </w:r>
      <w:r w:rsidRPr="000442C4">
        <w:rPr>
          <w:rFonts w:asciiTheme="majorHAnsi" w:hAnsiTheme="majorHAnsi" w:cstheme="majorHAnsi"/>
        </w:rPr>
        <w:t>Is there a consideration/plan to enroll new beneficiaries</w:t>
      </w:r>
      <w:r>
        <w:rPr>
          <w:rFonts w:asciiTheme="majorHAnsi" w:hAnsiTheme="majorHAnsi" w:cstheme="majorHAnsi"/>
        </w:rPr>
        <w:t xml:space="preserve">/ change the benefit amounts or frequency </w:t>
      </w:r>
      <w:r w:rsidRPr="000442C4">
        <w:rPr>
          <w:rFonts w:asciiTheme="majorHAnsi" w:hAnsiTheme="majorHAnsi" w:cstheme="majorHAnsi"/>
        </w:rPr>
        <w:t>in the case of shock?</w:t>
      </w:r>
      <w:r w:rsidR="005C06AE">
        <w:rPr>
          <w:rFonts w:asciiTheme="majorHAnsi" w:hAnsiTheme="majorHAnsi" w:cstheme="majorHAnsi"/>
        </w:rPr>
        <w:t xml:space="preserve"> </w:t>
      </w:r>
      <w:r w:rsidR="00A11EE4" w:rsidRPr="00A11EE4">
        <w:rPr>
          <w:rFonts w:asciiTheme="majorHAnsi" w:hAnsiTheme="majorHAnsi" w:cstheme="majorHAnsi"/>
          <w:color w:val="00B0F0"/>
        </w:rPr>
        <w:t>Yes, even though</w:t>
      </w:r>
      <w:r w:rsidR="00A11EE4">
        <w:rPr>
          <w:rFonts w:asciiTheme="majorHAnsi" w:hAnsiTheme="majorHAnsi" w:cstheme="majorHAnsi"/>
        </w:rPr>
        <w:t xml:space="preserve"> </w:t>
      </w:r>
      <w:r w:rsidR="00A11EE4">
        <w:rPr>
          <w:rFonts w:asciiTheme="majorHAnsi" w:hAnsiTheme="majorHAnsi" w:cstheme="majorHAnsi"/>
          <w:color w:val="00B0F0"/>
        </w:rPr>
        <w:t>n</w:t>
      </w:r>
      <w:r w:rsidR="005C06AE" w:rsidRPr="005C06AE">
        <w:rPr>
          <w:rFonts w:asciiTheme="majorHAnsi" w:hAnsiTheme="majorHAnsi" w:cstheme="majorHAnsi"/>
          <w:color w:val="00B0F0"/>
        </w:rPr>
        <w:t>ot ex ante, but it has happened ad hoc during COVID.</w:t>
      </w:r>
    </w:p>
    <w:p w14:paraId="62443B07" w14:textId="3A28598E" w:rsidR="00EB733A" w:rsidRPr="00033F65" w:rsidRDefault="00EB733A" w:rsidP="00EB733A">
      <w:pPr>
        <w:spacing w:after="240" w:line="256" w:lineRule="auto"/>
        <w:jc w:val="both"/>
        <w:rPr>
          <w:rFonts w:asciiTheme="majorHAnsi" w:hAnsiTheme="majorHAnsi" w:cstheme="majorHAnsi"/>
        </w:rPr>
      </w:pPr>
      <w:r w:rsidRPr="00033F65">
        <w:rPr>
          <w:rFonts w:asciiTheme="majorHAnsi" w:hAnsiTheme="majorHAnsi" w:cstheme="majorHAnsi"/>
        </w:rPr>
        <w:t xml:space="preserve">Question II.7.3. </w:t>
      </w:r>
      <w:r w:rsidRPr="000442C4">
        <w:rPr>
          <w:rFonts w:asciiTheme="majorHAnsi" w:hAnsiTheme="majorHAnsi" w:cstheme="majorHAnsi"/>
        </w:rPr>
        <w:t>Does the shock response expansion have specific programs/design features to ensure inclusion of women?</w:t>
      </w:r>
      <w:r w:rsidR="00A11EE4">
        <w:rPr>
          <w:rFonts w:asciiTheme="majorHAnsi" w:hAnsiTheme="majorHAnsi" w:cstheme="majorHAnsi"/>
        </w:rPr>
        <w:t xml:space="preserve"> </w:t>
      </w:r>
      <w:r w:rsidR="00A11EE4" w:rsidRPr="00A11EE4">
        <w:rPr>
          <w:rFonts w:asciiTheme="majorHAnsi" w:hAnsiTheme="majorHAnsi" w:cstheme="majorHAnsi"/>
          <w:color w:val="00B0F0"/>
        </w:rPr>
        <w:t xml:space="preserve">No explicit </w:t>
      </w:r>
      <w:r w:rsidR="00A11EE4">
        <w:rPr>
          <w:rFonts w:asciiTheme="majorHAnsi" w:hAnsiTheme="majorHAnsi" w:cstheme="majorHAnsi"/>
          <w:color w:val="00B0F0"/>
        </w:rPr>
        <w:t>design features for that</w:t>
      </w:r>
    </w:p>
    <w:p w14:paraId="6E9963FE" w14:textId="128484B1" w:rsidR="00EB733A" w:rsidRPr="00A943AD" w:rsidRDefault="00EB733A" w:rsidP="00EB733A">
      <w:pPr>
        <w:spacing w:after="240" w:line="256" w:lineRule="auto"/>
        <w:jc w:val="both"/>
        <w:rPr>
          <w:rFonts w:asciiTheme="majorHAnsi" w:hAnsiTheme="majorHAnsi" w:cstheme="majorHAnsi"/>
        </w:rPr>
      </w:pPr>
      <w:r w:rsidRPr="00033F65">
        <w:rPr>
          <w:rFonts w:asciiTheme="majorHAnsi" w:hAnsiTheme="majorHAnsi" w:cstheme="majorHAnsi"/>
        </w:rPr>
        <w:t xml:space="preserve">Question II.7.4. </w:t>
      </w:r>
      <w:r w:rsidRPr="000442C4">
        <w:rPr>
          <w:rFonts w:asciiTheme="majorHAnsi" w:hAnsiTheme="majorHAnsi" w:cstheme="majorHAnsi"/>
        </w:rPr>
        <w:t>Are conditionalities</w:t>
      </w:r>
      <w:r>
        <w:rPr>
          <w:rFonts w:asciiTheme="majorHAnsi" w:hAnsiTheme="majorHAnsi" w:cstheme="majorHAnsi"/>
        </w:rPr>
        <w:t xml:space="preserve">/co-responsibilities/participation in the accompanying </w:t>
      </w:r>
      <w:proofErr w:type="gramStart"/>
      <w:r>
        <w:rPr>
          <w:rFonts w:asciiTheme="majorHAnsi" w:hAnsiTheme="majorHAnsi" w:cstheme="majorHAnsi"/>
        </w:rPr>
        <w:t xml:space="preserve">measures </w:t>
      </w:r>
      <w:r w:rsidRPr="000442C4">
        <w:rPr>
          <w:rFonts w:asciiTheme="majorHAnsi" w:hAnsiTheme="majorHAnsi" w:cstheme="majorHAnsi"/>
        </w:rPr>
        <w:t xml:space="preserve"> waived</w:t>
      </w:r>
      <w:proofErr w:type="gramEnd"/>
      <w:r w:rsidRPr="000442C4">
        <w:rPr>
          <w:rFonts w:asciiTheme="majorHAnsi" w:hAnsiTheme="majorHAnsi" w:cstheme="majorHAnsi"/>
        </w:rPr>
        <w:t xml:space="preserve"> during the emergencies? Are there clearly specified procedures to resume application of conditionalities?</w:t>
      </w:r>
      <w:r w:rsidR="00A11EE4">
        <w:rPr>
          <w:rFonts w:asciiTheme="majorHAnsi" w:hAnsiTheme="majorHAnsi" w:cstheme="majorHAnsi"/>
        </w:rPr>
        <w:t xml:space="preserve"> </w:t>
      </w:r>
      <w:r w:rsidR="00D7493A" w:rsidRPr="00D7493A">
        <w:rPr>
          <w:rFonts w:asciiTheme="majorHAnsi" w:hAnsiTheme="majorHAnsi" w:cstheme="majorHAnsi"/>
          <w:color w:val="00B0F0"/>
        </w:rPr>
        <w:t>No conditionalities and no services.</w:t>
      </w:r>
    </w:p>
    <w:p w14:paraId="14775CAD" w14:textId="13272F86" w:rsidR="002513AD" w:rsidRDefault="00D7493A" w:rsidP="00A61C7F">
      <w:pPr>
        <w:rPr>
          <w:rFonts w:asciiTheme="majorHAnsi" w:hAnsiTheme="majorHAnsi" w:cstheme="majorHAnsi"/>
        </w:rPr>
      </w:pPr>
      <w:r>
        <w:rPr>
          <w:rFonts w:asciiTheme="majorHAnsi" w:hAnsiTheme="majorHAnsi" w:cstheme="majorHAnsi"/>
        </w:rPr>
        <w:t xml:space="preserve">Summarizing all answers to the 4 questions on </w:t>
      </w:r>
      <w:r>
        <w:rPr>
          <w:rFonts w:asciiTheme="majorHAnsi" w:hAnsiTheme="majorHAnsi" w:cstheme="majorHAnsi"/>
          <w:u w:val="single"/>
        </w:rPr>
        <w:t xml:space="preserve">responsiveness in design </w:t>
      </w:r>
      <w:r>
        <w:rPr>
          <w:rFonts w:asciiTheme="majorHAnsi" w:hAnsiTheme="majorHAnsi" w:cstheme="majorHAnsi"/>
        </w:rPr>
        <w:t>puts a rating of 2/4 – two out of 4 questions are answered positively, so the rating is “2” or “Partially met”</w:t>
      </w:r>
      <w:r w:rsidRPr="008D30BF">
        <w:rPr>
          <w:rFonts w:asciiTheme="majorHAnsi" w:hAnsiTheme="majorHAnsi" w:cstheme="majorHAnsi"/>
        </w:rPr>
        <w:t>.</w:t>
      </w:r>
    </w:p>
    <w:p w14:paraId="68C908AF" w14:textId="77777777" w:rsidR="003C4CB7" w:rsidRDefault="00D7493A" w:rsidP="00A61C7F">
      <w:pPr>
        <w:rPr>
          <w:rFonts w:asciiTheme="majorHAnsi" w:hAnsiTheme="majorHAnsi" w:cstheme="majorHAnsi"/>
        </w:rPr>
      </w:pPr>
      <w:r>
        <w:rPr>
          <w:rFonts w:asciiTheme="majorHAnsi" w:hAnsiTheme="majorHAnsi" w:cstheme="majorHAnsi"/>
        </w:rPr>
        <w:lastRenderedPageBreak/>
        <w:t xml:space="preserve">Figure 11 summarizes the </w:t>
      </w:r>
      <w:r w:rsidRPr="00D7493A">
        <w:rPr>
          <w:rFonts w:asciiTheme="majorHAnsi" w:hAnsiTheme="majorHAnsi" w:cstheme="majorHAnsi"/>
          <w:b/>
          <w:bCs/>
        </w:rPr>
        <w:t>assessment matrix</w:t>
      </w:r>
      <w:r>
        <w:rPr>
          <w:rFonts w:asciiTheme="majorHAnsi" w:hAnsiTheme="majorHAnsi" w:cstheme="majorHAnsi"/>
        </w:rPr>
        <w:t xml:space="preserve"> for the design of the CMP.  It largely mirrors the ratings in the assessment matrix for policies, suggesting very big role that politics paly in the CMP</w:t>
      </w:r>
      <w:r w:rsidR="003C4CB7">
        <w:rPr>
          <w:rFonts w:asciiTheme="majorHAnsi" w:hAnsiTheme="majorHAnsi" w:cstheme="majorHAnsi"/>
        </w:rPr>
        <w:t xml:space="preserve"> conceptualization</w:t>
      </w:r>
      <w:r>
        <w:rPr>
          <w:rFonts w:asciiTheme="majorHAnsi" w:hAnsiTheme="majorHAnsi" w:cstheme="majorHAnsi"/>
        </w:rPr>
        <w:t>.</w:t>
      </w:r>
    </w:p>
    <w:p w14:paraId="5DF9C9FE" w14:textId="602F759D" w:rsidR="00D7493A" w:rsidRDefault="00A37B5C" w:rsidP="00A37B5C">
      <w:pPr>
        <w:jc w:val="center"/>
        <w:rPr>
          <w:rFonts w:asciiTheme="majorHAnsi" w:hAnsiTheme="majorHAnsi" w:cstheme="majorHAnsi"/>
        </w:rPr>
      </w:pPr>
      <w:r>
        <w:rPr>
          <w:noProof/>
        </w:rPr>
        <w:drawing>
          <wp:inline distT="0" distB="0" distL="0" distR="0" wp14:anchorId="2522D771" wp14:editId="121D511D">
            <wp:extent cx="3628261" cy="2708971"/>
            <wp:effectExtent l="0" t="0" r="10795" b="15240"/>
            <wp:docPr id="45" name="Chart 45">
              <a:extLst xmlns:a="http://schemas.openxmlformats.org/drawingml/2006/main">
                <a:ext uri="{FF2B5EF4-FFF2-40B4-BE49-F238E27FC236}">
                  <a16:creationId xmlns:a16="http://schemas.microsoft.com/office/drawing/2014/main" id="{3A8DE29F-DEC4-49F2-B4F7-27CC208722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384083BA" w14:textId="074823D5" w:rsidR="00A37B5C" w:rsidRPr="00480572" w:rsidRDefault="00A37B5C" w:rsidP="00480572">
      <w:pPr>
        <w:rPr>
          <w:rFonts w:asciiTheme="majorHAnsi" w:hAnsiTheme="majorHAnsi" w:cstheme="majorHAnsi"/>
          <w:sz w:val="20"/>
          <w:szCs w:val="20"/>
        </w:rPr>
      </w:pPr>
      <w:r w:rsidRPr="0005532D">
        <w:rPr>
          <w:rFonts w:asciiTheme="majorHAnsi" w:hAnsiTheme="majorHAnsi" w:cstheme="majorHAnsi"/>
          <w:sz w:val="20"/>
          <w:szCs w:val="20"/>
        </w:rPr>
        <w:t>Source: Pilot Test</w:t>
      </w:r>
    </w:p>
    <w:p w14:paraId="498F2696" w14:textId="7A56ACFE" w:rsidR="00C00810" w:rsidRDefault="00C00810" w:rsidP="00C00810">
      <w:pPr>
        <w:pStyle w:val="Heading2"/>
        <w:spacing w:after="120"/>
      </w:pPr>
      <w:r>
        <w:t>Implementation</w:t>
      </w:r>
      <w:bookmarkEnd w:id="12"/>
    </w:p>
    <w:p w14:paraId="7E5FB094" w14:textId="5E0C482A" w:rsidR="00030BAB" w:rsidRDefault="00BD10E7" w:rsidP="00030BAB">
      <w:pPr>
        <w:rPr>
          <w:rFonts w:asciiTheme="majorHAnsi" w:hAnsiTheme="majorHAnsi" w:cstheme="majorHAnsi"/>
        </w:rPr>
      </w:pPr>
      <w:r w:rsidRPr="007520C2">
        <w:rPr>
          <w:rFonts w:asciiTheme="majorHAnsi" w:hAnsiTheme="majorHAnsi" w:cstheme="majorHAnsi"/>
        </w:rPr>
        <w:t xml:space="preserve">The aim of this part of the assessment </w:t>
      </w:r>
      <w:r>
        <w:rPr>
          <w:rFonts w:asciiTheme="majorHAnsi" w:hAnsiTheme="majorHAnsi" w:cstheme="majorHAnsi"/>
        </w:rPr>
        <w:t>wa</w:t>
      </w:r>
      <w:r w:rsidRPr="007520C2">
        <w:rPr>
          <w:rFonts w:asciiTheme="majorHAnsi" w:hAnsiTheme="majorHAnsi" w:cstheme="majorHAnsi"/>
        </w:rPr>
        <w:t xml:space="preserve">s to collect in-depth program-level information </w:t>
      </w:r>
      <w:r>
        <w:rPr>
          <w:rFonts w:asciiTheme="majorHAnsi" w:hAnsiTheme="majorHAnsi" w:cstheme="majorHAnsi"/>
        </w:rPr>
        <w:t>on the actual day-to day administration of</w:t>
      </w:r>
      <w:r>
        <w:rPr>
          <w:rFonts w:asciiTheme="majorHAnsi" w:hAnsiTheme="majorHAnsi" w:cstheme="majorHAnsi"/>
        </w:rPr>
        <w:t xml:space="preserve"> CMP</w:t>
      </w:r>
      <w:r>
        <w:rPr>
          <w:rFonts w:asciiTheme="majorHAnsi" w:hAnsiTheme="majorHAnsi" w:cstheme="majorHAnsi"/>
        </w:rPr>
        <w:t xml:space="preserve"> (so-called process assessments)</w:t>
      </w:r>
      <w:r>
        <w:rPr>
          <w:rFonts w:asciiTheme="majorHAnsi" w:hAnsiTheme="majorHAnsi" w:cstheme="majorHAnsi"/>
        </w:rPr>
        <w:t>.</w:t>
      </w:r>
      <w:r w:rsidRPr="0063168D">
        <w:rPr>
          <w:rFonts w:asciiTheme="majorHAnsi" w:hAnsiTheme="majorHAnsi" w:cstheme="majorHAnsi"/>
        </w:rPr>
        <w:t xml:space="preserve">   The source is the material on assessments of the delivery systems presented in</w:t>
      </w:r>
      <w:r w:rsidR="00F67149">
        <w:rPr>
          <w:rFonts w:asciiTheme="majorHAnsi" w:hAnsiTheme="majorHAnsi" w:cstheme="majorHAnsi"/>
        </w:rPr>
        <w:t xml:space="preserve"> World Bank 2020</w:t>
      </w:r>
      <w:r>
        <w:rPr>
          <w:rFonts w:asciiTheme="majorHAnsi" w:hAnsiTheme="majorHAnsi" w:cstheme="majorHAnsi"/>
        </w:rPr>
        <w:t>.</w:t>
      </w:r>
      <w:r w:rsidR="00F67149">
        <w:rPr>
          <w:rStyle w:val="FootnoteReference"/>
          <w:rFonts w:asciiTheme="majorHAnsi" w:hAnsiTheme="majorHAnsi" w:cstheme="majorHAnsi"/>
        </w:rPr>
        <w:footnoteReference w:id="15"/>
      </w:r>
      <w:r>
        <w:rPr>
          <w:rFonts w:asciiTheme="majorHAnsi" w:hAnsiTheme="majorHAnsi" w:cstheme="majorHAnsi"/>
        </w:rPr>
        <w:t xml:space="preserve"> These </w:t>
      </w:r>
      <w:r w:rsidRPr="0063168D">
        <w:rPr>
          <w:rFonts w:asciiTheme="majorHAnsi" w:hAnsiTheme="majorHAnsi" w:cstheme="majorHAnsi"/>
        </w:rPr>
        <w:t>describe key aspects of implementation</w:t>
      </w:r>
      <w:r w:rsidR="00F67149">
        <w:rPr>
          <w:rFonts w:asciiTheme="majorHAnsi" w:hAnsiTheme="majorHAnsi" w:cstheme="majorHAnsi"/>
        </w:rPr>
        <w:t xml:space="preserve"> of CMP</w:t>
      </w:r>
      <w:r w:rsidRPr="0063168D">
        <w:rPr>
          <w:rFonts w:asciiTheme="majorHAnsi" w:hAnsiTheme="majorHAnsi" w:cstheme="majorHAnsi"/>
        </w:rPr>
        <w:t>.</w:t>
      </w:r>
      <w:r w:rsidRPr="003C6FF6">
        <w:rPr>
          <w:rFonts w:asciiTheme="majorHAnsi" w:hAnsiTheme="majorHAnsi" w:cstheme="majorHAnsi"/>
        </w:rPr>
        <w:t xml:space="preserve"> </w:t>
      </w:r>
      <w:r w:rsidR="00480572">
        <w:rPr>
          <w:rFonts w:asciiTheme="majorHAnsi" w:hAnsiTheme="majorHAnsi" w:cstheme="majorHAnsi"/>
        </w:rPr>
        <w:t xml:space="preserve"> </w:t>
      </w:r>
      <w:r w:rsidR="00030BAB">
        <w:rPr>
          <w:rFonts w:asciiTheme="majorHAnsi" w:hAnsiTheme="majorHAnsi" w:cstheme="majorHAnsi"/>
        </w:rPr>
        <w:t xml:space="preserve">The whole delivery chain </w:t>
      </w:r>
      <w:r w:rsidR="00030BAB" w:rsidRPr="009F0B5C">
        <w:rPr>
          <w:rFonts w:asciiTheme="majorHAnsi" w:hAnsiTheme="majorHAnsi" w:cstheme="majorHAnsi"/>
        </w:rPr>
        <w:t>for the Child Money Program</w:t>
      </w:r>
      <w:r w:rsidR="00030BAB">
        <w:rPr>
          <w:rFonts w:asciiTheme="majorHAnsi" w:hAnsiTheme="majorHAnsi" w:cstheme="majorHAnsi"/>
        </w:rPr>
        <w:t xml:space="preserve"> </w:t>
      </w:r>
      <w:r w:rsidR="00030BAB" w:rsidRPr="009F0B5C">
        <w:rPr>
          <w:rFonts w:asciiTheme="majorHAnsi" w:hAnsiTheme="majorHAnsi" w:cstheme="majorHAnsi"/>
        </w:rPr>
        <w:t>is</w:t>
      </w:r>
      <w:r w:rsidR="00030BAB">
        <w:rPr>
          <w:rFonts w:asciiTheme="majorHAnsi" w:hAnsiTheme="majorHAnsi" w:cstheme="majorHAnsi"/>
        </w:rPr>
        <w:t xml:space="preserve"> </w:t>
      </w:r>
      <w:r w:rsidR="00030BAB" w:rsidRPr="009F0B5C">
        <w:rPr>
          <w:rFonts w:asciiTheme="majorHAnsi" w:hAnsiTheme="majorHAnsi" w:cstheme="majorHAnsi"/>
        </w:rPr>
        <w:t>the simplest</w:t>
      </w:r>
      <w:r w:rsidR="00030BAB">
        <w:rPr>
          <w:rFonts w:asciiTheme="majorHAnsi" w:hAnsiTheme="majorHAnsi" w:cstheme="majorHAnsi"/>
        </w:rPr>
        <w:t>,</w:t>
      </w:r>
      <w:r w:rsidR="00030BAB" w:rsidRPr="009F0B5C">
        <w:rPr>
          <w:rFonts w:asciiTheme="majorHAnsi" w:hAnsiTheme="majorHAnsi" w:cstheme="majorHAnsi"/>
        </w:rPr>
        <w:t xml:space="preserve"> </w:t>
      </w:r>
      <w:proofErr w:type="gramStart"/>
      <w:r w:rsidR="00030BAB" w:rsidRPr="009F0B5C">
        <w:rPr>
          <w:rFonts w:asciiTheme="majorHAnsi" w:hAnsiTheme="majorHAnsi" w:cstheme="majorHAnsi"/>
        </w:rPr>
        <w:t>fastest</w:t>
      </w:r>
      <w:proofErr w:type="gramEnd"/>
      <w:r w:rsidR="00030BAB">
        <w:rPr>
          <w:rFonts w:asciiTheme="majorHAnsi" w:hAnsiTheme="majorHAnsi" w:cstheme="majorHAnsi"/>
        </w:rPr>
        <w:t xml:space="preserve"> and most efficient of all social welfare programs in Mongolia</w:t>
      </w:r>
      <w:r w:rsidR="00030BAB" w:rsidRPr="009F0B5C">
        <w:rPr>
          <w:rFonts w:asciiTheme="majorHAnsi" w:hAnsiTheme="majorHAnsi" w:cstheme="majorHAnsi"/>
        </w:rPr>
        <w:t xml:space="preserve">. </w:t>
      </w:r>
    </w:p>
    <w:tbl>
      <w:tblPr>
        <w:tblStyle w:val="TableGrid"/>
        <w:tblW w:w="9985" w:type="dxa"/>
        <w:tblLayout w:type="fixed"/>
        <w:tblLook w:val="04A0" w:firstRow="1" w:lastRow="0" w:firstColumn="1" w:lastColumn="0" w:noHBand="0" w:noVBand="1"/>
      </w:tblPr>
      <w:tblGrid>
        <w:gridCol w:w="1255"/>
        <w:gridCol w:w="8730"/>
      </w:tblGrid>
      <w:tr w:rsidR="00030BAB" w:rsidRPr="006D0928" w14:paraId="0B4980E5" w14:textId="77777777" w:rsidTr="00030BAB">
        <w:tc>
          <w:tcPr>
            <w:tcW w:w="9985" w:type="dxa"/>
            <w:gridSpan w:val="2"/>
            <w:shd w:val="clear" w:color="auto" w:fill="BDD6EE" w:themeFill="accent5" w:themeFillTint="66"/>
          </w:tcPr>
          <w:p w14:paraId="5ACD2677" w14:textId="77777777" w:rsidR="00030BAB" w:rsidRPr="006D0928" w:rsidRDefault="00030BAB" w:rsidP="009C0B4E">
            <w:pPr>
              <w:snapToGrid w:val="0"/>
              <w:rPr>
                <w:rFonts w:cstheme="minorHAnsi"/>
                <w:sz w:val="18"/>
                <w:szCs w:val="18"/>
              </w:rPr>
            </w:pPr>
            <w:r w:rsidRPr="006D0928">
              <w:rPr>
                <w:rFonts w:cstheme="minorHAnsi"/>
                <w:b/>
                <w:bCs/>
                <w:sz w:val="18"/>
                <w:szCs w:val="18"/>
              </w:rPr>
              <w:t>Intake and registration</w:t>
            </w:r>
          </w:p>
        </w:tc>
      </w:tr>
      <w:tr w:rsidR="00030BAB" w:rsidRPr="006D0928" w14:paraId="53AF70F6" w14:textId="77777777" w:rsidTr="00030BAB">
        <w:tc>
          <w:tcPr>
            <w:tcW w:w="1255" w:type="dxa"/>
          </w:tcPr>
          <w:p w14:paraId="1DE2869E" w14:textId="77777777" w:rsidR="00030BAB" w:rsidRPr="006D0928" w:rsidRDefault="00030BAB" w:rsidP="009C0B4E">
            <w:pPr>
              <w:snapToGrid w:val="0"/>
              <w:rPr>
                <w:rFonts w:cstheme="minorHAnsi"/>
                <w:b/>
                <w:bCs/>
                <w:i/>
                <w:iCs/>
                <w:sz w:val="18"/>
                <w:szCs w:val="18"/>
              </w:rPr>
            </w:pPr>
            <w:r w:rsidRPr="006D0928">
              <w:rPr>
                <w:rFonts w:cstheme="minorHAnsi"/>
                <w:b/>
                <w:bCs/>
                <w:i/>
                <w:iCs/>
                <w:sz w:val="18"/>
                <w:szCs w:val="18"/>
              </w:rPr>
              <w:t>Application</w:t>
            </w:r>
          </w:p>
          <w:p w14:paraId="1653226F" w14:textId="77777777" w:rsidR="00030BAB" w:rsidRPr="006D0928" w:rsidRDefault="00030BAB" w:rsidP="009C0B4E">
            <w:pPr>
              <w:snapToGrid w:val="0"/>
              <w:rPr>
                <w:rFonts w:cstheme="minorHAnsi"/>
                <w:b/>
                <w:bCs/>
                <w:i/>
                <w:iCs/>
                <w:sz w:val="18"/>
                <w:szCs w:val="18"/>
                <w:lang w:val="mn-MN"/>
              </w:rPr>
            </w:pPr>
          </w:p>
        </w:tc>
        <w:tc>
          <w:tcPr>
            <w:tcW w:w="8730" w:type="dxa"/>
          </w:tcPr>
          <w:p w14:paraId="0E5CB74C" w14:textId="77777777" w:rsidR="00030BAB" w:rsidRPr="006D0928" w:rsidRDefault="00030BAB" w:rsidP="009C0B4E">
            <w:pPr>
              <w:pStyle w:val="ListParagraph"/>
              <w:numPr>
                <w:ilvl w:val="0"/>
                <w:numId w:val="18"/>
              </w:numPr>
              <w:snapToGrid w:val="0"/>
              <w:contextualSpacing w:val="0"/>
              <w:rPr>
                <w:rFonts w:cstheme="minorHAnsi"/>
                <w:sz w:val="18"/>
                <w:szCs w:val="18"/>
                <w:lang w:val="mn-MN"/>
              </w:rPr>
            </w:pPr>
            <w:r w:rsidRPr="006D0928">
              <w:rPr>
                <w:rFonts w:cstheme="minorHAnsi"/>
                <w:b/>
                <w:bCs/>
                <w:sz w:val="18"/>
                <w:szCs w:val="18"/>
              </w:rPr>
              <w:t xml:space="preserve">Parent </w:t>
            </w:r>
            <w:r w:rsidRPr="006D0928">
              <w:rPr>
                <w:rFonts w:cstheme="minorHAnsi"/>
                <w:b/>
                <w:bCs/>
                <w:sz w:val="18"/>
                <w:szCs w:val="18"/>
                <w:lang w:val="mn-MN"/>
              </w:rPr>
              <w:t>or guardian</w:t>
            </w:r>
            <w:r w:rsidRPr="006D0928">
              <w:rPr>
                <w:rFonts w:cstheme="minorHAnsi"/>
                <w:sz w:val="18"/>
                <w:szCs w:val="18"/>
                <w:lang w:val="mn-MN"/>
              </w:rPr>
              <w:t xml:space="preserve"> or </w:t>
            </w:r>
            <w:r w:rsidRPr="006D0928">
              <w:rPr>
                <w:rFonts w:cstheme="minorHAnsi"/>
                <w:b/>
                <w:bCs/>
                <w:sz w:val="18"/>
                <w:szCs w:val="18"/>
              </w:rPr>
              <w:t xml:space="preserve">a </w:t>
            </w:r>
            <w:r w:rsidRPr="006D0928">
              <w:rPr>
                <w:rFonts w:cstheme="minorHAnsi"/>
                <w:b/>
                <w:bCs/>
                <w:sz w:val="18"/>
                <w:szCs w:val="18"/>
                <w:lang w:val="mn-MN"/>
              </w:rPr>
              <w:t>child who reached 16 years</w:t>
            </w:r>
            <w:r w:rsidRPr="006D0928">
              <w:rPr>
                <w:rFonts w:cstheme="minorHAnsi"/>
                <w:sz w:val="18"/>
                <w:szCs w:val="18"/>
                <w:lang w:val="mn-MN"/>
              </w:rPr>
              <w:t xml:space="preserve"> of age: </w:t>
            </w:r>
            <w:r w:rsidRPr="006D0928">
              <w:rPr>
                <w:rFonts w:cstheme="minorHAnsi"/>
                <w:sz w:val="18"/>
                <w:szCs w:val="18"/>
              </w:rPr>
              <w:t>Visits the bank of his/her choosing and fills and signed the application.</w:t>
            </w:r>
          </w:p>
          <w:p w14:paraId="15F09037" w14:textId="77777777" w:rsidR="00030BAB" w:rsidRPr="006D0928" w:rsidRDefault="00030BAB" w:rsidP="009C0B4E">
            <w:pPr>
              <w:pStyle w:val="ListParagraph"/>
              <w:numPr>
                <w:ilvl w:val="0"/>
                <w:numId w:val="21"/>
              </w:numPr>
              <w:snapToGrid w:val="0"/>
              <w:contextualSpacing w:val="0"/>
              <w:rPr>
                <w:rFonts w:cstheme="minorHAnsi"/>
                <w:i/>
                <w:iCs/>
                <w:sz w:val="18"/>
                <w:szCs w:val="18"/>
                <w:lang w:val="mn-MN"/>
              </w:rPr>
            </w:pPr>
            <w:r w:rsidRPr="006D0928">
              <w:rPr>
                <w:rFonts w:cstheme="minorHAnsi"/>
                <w:i/>
                <w:iCs/>
                <w:sz w:val="18"/>
                <w:szCs w:val="18"/>
                <w:lang w:val="mn-MN"/>
              </w:rPr>
              <w:t xml:space="preserve">Application template is </w:t>
            </w:r>
            <w:r w:rsidRPr="006D0928">
              <w:rPr>
                <w:rFonts w:cstheme="minorHAnsi"/>
                <w:i/>
                <w:iCs/>
                <w:sz w:val="18"/>
                <w:szCs w:val="18"/>
              </w:rPr>
              <w:t xml:space="preserve">approved by the GOLWS. </w:t>
            </w:r>
          </w:p>
          <w:p w14:paraId="531B26E1" w14:textId="525DB00F" w:rsidR="00030BAB" w:rsidRPr="00480572" w:rsidRDefault="00030BAB" w:rsidP="00480572">
            <w:pPr>
              <w:pStyle w:val="ListParagraph"/>
              <w:numPr>
                <w:ilvl w:val="0"/>
                <w:numId w:val="18"/>
              </w:numPr>
              <w:snapToGrid w:val="0"/>
              <w:contextualSpacing w:val="0"/>
              <w:rPr>
                <w:rFonts w:cstheme="minorHAnsi"/>
                <w:sz w:val="18"/>
                <w:szCs w:val="18"/>
                <w:lang w:val="mn-MN"/>
              </w:rPr>
            </w:pPr>
            <w:r w:rsidRPr="006D0928">
              <w:rPr>
                <w:rFonts w:cstheme="minorHAnsi"/>
                <w:b/>
                <w:bCs/>
                <w:sz w:val="18"/>
                <w:szCs w:val="18"/>
                <w:lang w:val="mn-MN"/>
              </w:rPr>
              <w:t>Bank teller</w:t>
            </w:r>
            <w:r w:rsidRPr="006D0928">
              <w:rPr>
                <w:rFonts w:cstheme="minorHAnsi"/>
                <w:sz w:val="18"/>
                <w:szCs w:val="18"/>
                <w:lang w:val="mn-MN"/>
              </w:rPr>
              <w:t xml:space="preserve">: </w:t>
            </w:r>
            <w:r w:rsidRPr="006D0928">
              <w:rPr>
                <w:rFonts w:cstheme="minorHAnsi"/>
                <w:sz w:val="18"/>
                <w:szCs w:val="18"/>
              </w:rPr>
              <w:t>Opens a bank account for the child.</w:t>
            </w:r>
            <w:r w:rsidRPr="006D0928">
              <w:rPr>
                <w:rFonts w:cstheme="minorHAnsi"/>
                <w:sz w:val="18"/>
                <w:szCs w:val="18"/>
                <w:lang w:val="mn-MN"/>
              </w:rPr>
              <w:t xml:space="preserve"> </w:t>
            </w:r>
          </w:p>
        </w:tc>
      </w:tr>
      <w:tr w:rsidR="00030BAB" w:rsidRPr="006D0928" w14:paraId="2752D2B6" w14:textId="77777777" w:rsidTr="00030BAB">
        <w:tc>
          <w:tcPr>
            <w:tcW w:w="9985" w:type="dxa"/>
            <w:gridSpan w:val="2"/>
            <w:shd w:val="clear" w:color="auto" w:fill="BDD6EE" w:themeFill="accent5" w:themeFillTint="66"/>
          </w:tcPr>
          <w:p w14:paraId="0C8D6470" w14:textId="77777777" w:rsidR="00030BAB" w:rsidRPr="006D0928" w:rsidRDefault="00030BAB" w:rsidP="009C0B4E">
            <w:pPr>
              <w:snapToGrid w:val="0"/>
              <w:rPr>
                <w:rFonts w:cstheme="minorHAnsi"/>
                <w:sz w:val="18"/>
                <w:szCs w:val="18"/>
                <w:lang w:val="mn-MN"/>
              </w:rPr>
            </w:pPr>
            <w:r w:rsidRPr="006D0928">
              <w:rPr>
                <w:rFonts w:cstheme="minorHAnsi"/>
                <w:sz w:val="18"/>
                <w:szCs w:val="18"/>
                <w:lang w:val="mn-MN"/>
              </w:rPr>
              <w:br w:type="page"/>
            </w:r>
            <w:r w:rsidRPr="006D0928">
              <w:rPr>
                <w:rFonts w:cstheme="minorHAnsi"/>
                <w:b/>
                <w:bCs/>
                <w:sz w:val="18"/>
                <w:szCs w:val="18"/>
              </w:rPr>
              <w:t>Enrolment</w:t>
            </w:r>
            <w:r w:rsidRPr="006D0928">
              <w:rPr>
                <w:rFonts w:cstheme="minorHAnsi"/>
                <w:b/>
                <w:bCs/>
                <w:sz w:val="18"/>
                <w:szCs w:val="18"/>
                <w:lang w:val="mn-MN"/>
              </w:rPr>
              <w:t xml:space="preserve"> </w:t>
            </w:r>
          </w:p>
        </w:tc>
      </w:tr>
      <w:tr w:rsidR="00030BAB" w:rsidRPr="006D0928" w14:paraId="39B3A3F7" w14:textId="77777777" w:rsidTr="00030BAB">
        <w:tc>
          <w:tcPr>
            <w:tcW w:w="1255" w:type="dxa"/>
          </w:tcPr>
          <w:p w14:paraId="2F6A6889" w14:textId="77777777" w:rsidR="00030BAB" w:rsidRPr="006D0928" w:rsidRDefault="00030BAB" w:rsidP="009C0B4E">
            <w:pPr>
              <w:snapToGrid w:val="0"/>
              <w:rPr>
                <w:rFonts w:cstheme="minorHAnsi"/>
                <w:b/>
                <w:bCs/>
                <w:i/>
                <w:iCs/>
                <w:sz w:val="18"/>
                <w:szCs w:val="18"/>
              </w:rPr>
            </w:pPr>
            <w:r w:rsidRPr="006D0928">
              <w:rPr>
                <w:rFonts w:cstheme="minorHAnsi"/>
                <w:b/>
                <w:bCs/>
                <w:i/>
                <w:iCs/>
                <w:sz w:val="18"/>
                <w:szCs w:val="18"/>
              </w:rPr>
              <w:t>Enrolling</w:t>
            </w:r>
          </w:p>
        </w:tc>
        <w:tc>
          <w:tcPr>
            <w:tcW w:w="8730" w:type="dxa"/>
            <w:shd w:val="clear" w:color="auto" w:fill="FFFFFF" w:themeFill="background1"/>
          </w:tcPr>
          <w:p w14:paraId="20391023" w14:textId="77777777" w:rsidR="00030BAB" w:rsidRPr="006D0928" w:rsidRDefault="00030BAB" w:rsidP="009C0B4E">
            <w:pPr>
              <w:pStyle w:val="NormalWeb"/>
              <w:numPr>
                <w:ilvl w:val="0"/>
                <w:numId w:val="20"/>
              </w:numPr>
              <w:snapToGrid w:val="0"/>
              <w:spacing w:before="0" w:beforeAutospacing="0" w:after="0" w:afterAutospacing="0"/>
              <w:jc w:val="both"/>
              <w:rPr>
                <w:rFonts w:asciiTheme="minorHAnsi" w:hAnsiTheme="minorHAnsi" w:cstheme="minorHAnsi"/>
                <w:sz w:val="18"/>
                <w:szCs w:val="18"/>
                <w:lang w:val="mn-MN"/>
              </w:rPr>
            </w:pPr>
            <w:r w:rsidRPr="006D0928">
              <w:rPr>
                <w:rFonts w:asciiTheme="minorHAnsi" w:hAnsiTheme="minorHAnsi" w:cstheme="minorHAnsi"/>
                <w:b/>
                <w:bCs/>
                <w:sz w:val="18"/>
                <w:szCs w:val="18"/>
                <w:lang w:val="mn-MN"/>
              </w:rPr>
              <w:t>Bank</w:t>
            </w:r>
            <w:r w:rsidRPr="006D0928">
              <w:rPr>
                <w:rFonts w:asciiTheme="minorHAnsi" w:hAnsiTheme="minorHAnsi" w:cstheme="minorHAnsi"/>
                <w:sz w:val="18"/>
                <w:szCs w:val="18"/>
                <w:lang w:val="mn-MN"/>
              </w:rPr>
              <w:t xml:space="preserve">: Sends the list of children </w:t>
            </w:r>
            <w:r w:rsidRPr="006D0928">
              <w:rPr>
                <w:rFonts w:asciiTheme="minorHAnsi" w:hAnsiTheme="minorHAnsi" w:cstheme="minorHAnsi"/>
                <w:sz w:val="18"/>
                <w:szCs w:val="18"/>
                <w:lang w:val="en-GB"/>
              </w:rPr>
              <w:t>who submitted application or whose information has been modified, to the GOLWS each month. (</w:t>
            </w:r>
            <w:proofErr w:type="gramStart"/>
            <w:r w:rsidRPr="006D0928">
              <w:rPr>
                <w:rFonts w:asciiTheme="minorHAnsi" w:hAnsiTheme="minorHAnsi" w:cstheme="minorHAnsi"/>
                <w:sz w:val="18"/>
                <w:szCs w:val="18"/>
                <w:lang w:val="en-GB"/>
              </w:rPr>
              <w:t>within</w:t>
            </w:r>
            <w:proofErr w:type="gramEnd"/>
            <w:r w:rsidRPr="006D0928">
              <w:rPr>
                <w:rFonts w:asciiTheme="minorHAnsi" w:hAnsiTheme="minorHAnsi" w:cstheme="minorHAnsi"/>
                <w:sz w:val="18"/>
                <w:szCs w:val="18"/>
                <w:lang w:val="en-GB"/>
              </w:rPr>
              <w:t xml:space="preserve"> 10</w:t>
            </w:r>
            <w:r w:rsidRPr="006D0928">
              <w:rPr>
                <w:rFonts w:asciiTheme="minorHAnsi" w:hAnsiTheme="minorHAnsi" w:cstheme="minorHAnsi"/>
                <w:sz w:val="18"/>
                <w:szCs w:val="18"/>
                <w:vertAlign w:val="superscript"/>
                <w:lang w:val="en-GB"/>
              </w:rPr>
              <w:t>th</w:t>
            </w:r>
            <w:r w:rsidRPr="006D0928">
              <w:rPr>
                <w:rFonts w:asciiTheme="minorHAnsi" w:hAnsiTheme="minorHAnsi" w:cstheme="minorHAnsi"/>
                <w:sz w:val="18"/>
                <w:szCs w:val="18"/>
                <w:lang w:val="en-GB"/>
              </w:rPr>
              <w:t xml:space="preserve"> of each month</w:t>
            </w:r>
            <w:r w:rsidRPr="006D0928">
              <w:rPr>
                <w:rFonts w:asciiTheme="minorHAnsi" w:hAnsiTheme="minorHAnsi" w:cstheme="minorHAnsi"/>
                <w:sz w:val="18"/>
                <w:szCs w:val="18"/>
                <w:lang w:val="mn-MN"/>
              </w:rPr>
              <w:t>)</w:t>
            </w:r>
          </w:p>
          <w:p w14:paraId="482CC350" w14:textId="77777777" w:rsidR="00030BAB" w:rsidRPr="006D0928" w:rsidRDefault="00030BAB" w:rsidP="009C0B4E">
            <w:pPr>
              <w:pStyle w:val="NormalWeb"/>
              <w:snapToGrid w:val="0"/>
              <w:spacing w:before="0" w:beforeAutospacing="0" w:after="0" w:afterAutospacing="0"/>
              <w:jc w:val="both"/>
              <w:rPr>
                <w:rFonts w:asciiTheme="minorHAnsi" w:hAnsiTheme="minorHAnsi" w:cstheme="minorHAnsi"/>
                <w:sz w:val="18"/>
                <w:szCs w:val="18"/>
                <w:lang w:val="mn-MN"/>
              </w:rPr>
            </w:pPr>
            <w:r w:rsidRPr="006D0928">
              <w:rPr>
                <w:rFonts w:asciiTheme="minorHAnsi" w:hAnsiTheme="minorHAnsi" w:cstheme="minorHAnsi"/>
                <w:b/>
                <w:bCs/>
                <w:sz w:val="18"/>
                <w:szCs w:val="18"/>
                <w:lang w:val="mn-MN"/>
              </w:rPr>
              <w:t>GOLWS</w:t>
            </w:r>
            <w:r w:rsidRPr="006D0928">
              <w:rPr>
                <w:rFonts w:asciiTheme="minorHAnsi" w:hAnsiTheme="minorHAnsi" w:cstheme="minorHAnsi"/>
                <w:sz w:val="18"/>
                <w:szCs w:val="18"/>
                <w:lang w:val="mn-MN"/>
              </w:rPr>
              <w:t xml:space="preserve">: </w:t>
            </w:r>
          </w:p>
          <w:p w14:paraId="784DC188" w14:textId="77777777" w:rsidR="00030BAB" w:rsidRPr="006D0928" w:rsidRDefault="00030BAB" w:rsidP="009C0B4E">
            <w:pPr>
              <w:pStyle w:val="NormalWeb"/>
              <w:numPr>
                <w:ilvl w:val="0"/>
                <w:numId w:val="20"/>
              </w:numPr>
              <w:snapToGrid w:val="0"/>
              <w:spacing w:before="0" w:beforeAutospacing="0" w:after="0" w:afterAutospacing="0"/>
              <w:jc w:val="both"/>
              <w:rPr>
                <w:rFonts w:asciiTheme="minorHAnsi" w:hAnsiTheme="minorHAnsi" w:cstheme="minorHAnsi"/>
                <w:sz w:val="18"/>
                <w:szCs w:val="18"/>
                <w:lang w:val="mn-MN"/>
              </w:rPr>
            </w:pPr>
            <w:r w:rsidRPr="006D0928">
              <w:rPr>
                <w:rFonts w:asciiTheme="minorHAnsi" w:hAnsiTheme="minorHAnsi" w:cstheme="minorHAnsi"/>
                <w:sz w:val="18"/>
                <w:szCs w:val="18"/>
                <w:lang w:val="mn-MN"/>
              </w:rPr>
              <w:t xml:space="preserve">Matches </w:t>
            </w:r>
            <w:r w:rsidRPr="006D0928">
              <w:rPr>
                <w:rFonts w:asciiTheme="minorHAnsi" w:hAnsiTheme="minorHAnsi" w:cstheme="minorHAnsi"/>
                <w:sz w:val="18"/>
                <w:szCs w:val="18"/>
                <w:lang w:val="en-GB"/>
              </w:rPr>
              <w:t>the</w:t>
            </w:r>
            <w:r w:rsidRPr="006D0928">
              <w:rPr>
                <w:rFonts w:asciiTheme="minorHAnsi" w:hAnsiTheme="minorHAnsi" w:cstheme="minorHAnsi"/>
                <w:sz w:val="18"/>
                <w:szCs w:val="18"/>
                <w:lang w:val="mn-MN"/>
              </w:rPr>
              <w:t xml:space="preserve"> benefici</w:t>
            </w:r>
            <w:r w:rsidRPr="006D0928">
              <w:rPr>
                <w:rFonts w:asciiTheme="minorHAnsi" w:hAnsiTheme="minorHAnsi" w:cstheme="minorHAnsi"/>
                <w:sz w:val="18"/>
                <w:szCs w:val="18"/>
                <w:lang w:val="en-GB"/>
              </w:rPr>
              <w:t>a</w:t>
            </w:r>
            <w:r w:rsidRPr="006D0928">
              <w:rPr>
                <w:rFonts w:asciiTheme="minorHAnsi" w:hAnsiTheme="minorHAnsi" w:cstheme="minorHAnsi"/>
                <w:sz w:val="18"/>
                <w:szCs w:val="18"/>
                <w:lang w:val="mn-MN"/>
              </w:rPr>
              <w:t>r</w:t>
            </w:r>
            <w:r w:rsidRPr="006D0928">
              <w:rPr>
                <w:rFonts w:asciiTheme="minorHAnsi" w:hAnsiTheme="minorHAnsi" w:cstheme="minorHAnsi"/>
                <w:sz w:val="18"/>
                <w:szCs w:val="18"/>
                <w:lang w:val="en-GB"/>
              </w:rPr>
              <w:t>i</w:t>
            </w:r>
            <w:r w:rsidRPr="006D0928">
              <w:rPr>
                <w:rFonts w:asciiTheme="minorHAnsi" w:hAnsiTheme="minorHAnsi" w:cstheme="minorHAnsi"/>
                <w:sz w:val="18"/>
                <w:szCs w:val="18"/>
                <w:lang w:val="mn-MN"/>
              </w:rPr>
              <w:t>as</w:t>
            </w:r>
            <w:r w:rsidRPr="006D0928">
              <w:rPr>
                <w:rFonts w:asciiTheme="minorHAnsi" w:hAnsiTheme="minorHAnsi" w:cstheme="minorHAnsi"/>
                <w:sz w:val="18"/>
                <w:szCs w:val="18"/>
                <w:lang w:val="en-GB"/>
              </w:rPr>
              <w:t>’</w:t>
            </w:r>
            <w:r w:rsidRPr="006D0928">
              <w:rPr>
                <w:rFonts w:asciiTheme="minorHAnsi" w:hAnsiTheme="minorHAnsi" w:cstheme="minorHAnsi"/>
                <w:sz w:val="18"/>
                <w:szCs w:val="18"/>
                <w:lang w:val="mn-MN"/>
              </w:rPr>
              <w:t xml:space="preserve"> </w:t>
            </w:r>
            <w:r w:rsidRPr="006D0928">
              <w:rPr>
                <w:rFonts w:asciiTheme="minorHAnsi" w:hAnsiTheme="minorHAnsi" w:cstheme="minorHAnsi"/>
                <w:sz w:val="18"/>
                <w:szCs w:val="18"/>
                <w:lang w:val="en-GB"/>
              </w:rPr>
              <w:t>and</w:t>
            </w:r>
            <w:r w:rsidRPr="006D0928">
              <w:rPr>
                <w:rFonts w:asciiTheme="minorHAnsi" w:hAnsiTheme="minorHAnsi" w:cstheme="minorHAnsi"/>
                <w:sz w:val="18"/>
                <w:szCs w:val="18"/>
                <w:lang w:val="mn-MN"/>
              </w:rPr>
              <w:t xml:space="preserve"> applicants</w:t>
            </w:r>
            <w:r w:rsidRPr="006D0928">
              <w:rPr>
                <w:rFonts w:asciiTheme="minorHAnsi" w:hAnsiTheme="minorHAnsi" w:cstheme="minorHAnsi"/>
                <w:sz w:val="18"/>
                <w:szCs w:val="18"/>
                <w:lang w:val="en-GB"/>
              </w:rPr>
              <w:t>’</w:t>
            </w:r>
            <w:r w:rsidRPr="006D0928">
              <w:rPr>
                <w:rFonts w:asciiTheme="minorHAnsi" w:hAnsiTheme="minorHAnsi" w:cstheme="minorHAnsi"/>
                <w:sz w:val="18"/>
                <w:szCs w:val="18"/>
                <w:lang w:val="mn-MN"/>
              </w:rPr>
              <w:t xml:space="preserve"> data </w:t>
            </w:r>
            <w:r w:rsidRPr="006D0928">
              <w:rPr>
                <w:rFonts w:asciiTheme="minorHAnsi" w:hAnsiTheme="minorHAnsi" w:cstheme="minorHAnsi"/>
                <w:sz w:val="18"/>
                <w:szCs w:val="18"/>
                <w:lang w:val="en-GB"/>
              </w:rPr>
              <w:t xml:space="preserve">against the civil registration data of all children aged 0-18 years </w:t>
            </w:r>
            <w:r w:rsidRPr="006D0928">
              <w:rPr>
                <w:rFonts w:asciiTheme="minorHAnsi" w:hAnsiTheme="minorHAnsi" w:cstheme="minorHAnsi"/>
                <w:sz w:val="18"/>
                <w:szCs w:val="18"/>
                <w:lang w:val="mn-MN"/>
              </w:rPr>
              <w:t xml:space="preserve"> </w:t>
            </w:r>
            <w:r w:rsidRPr="006D0928">
              <w:rPr>
                <w:rFonts w:asciiTheme="minorHAnsi" w:hAnsiTheme="minorHAnsi" w:cstheme="minorHAnsi"/>
                <w:sz w:val="18"/>
                <w:szCs w:val="18"/>
                <w:lang w:val="en-GB"/>
              </w:rPr>
              <w:t>which are provided by</w:t>
            </w:r>
            <w:r w:rsidRPr="006D0928">
              <w:rPr>
                <w:rFonts w:asciiTheme="minorHAnsi" w:hAnsiTheme="minorHAnsi" w:cstheme="minorHAnsi"/>
                <w:sz w:val="18"/>
                <w:szCs w:val="18"/>
                <w:lang w:val="mn-MN"/>
              </w:rPr>
              <w:t xml:space="preserve"> </w:t>
            </w:r>
            <w:r w:rsidRPr="006D0928">
              <w:rPr>
                <w:rFonts w:asciiTheme="minorHAnsi" w:hAnsiTheme="minorHAnsi" w:cstheme="minorHAnsi"/>
                <w:sz w:val="18"/>
                <w:szCs w:val="18"/>
                <w:lang w:val="en-GB"/>
              </w:rPr>
              <w:t xml:space="preserve">the </w:t>
            </w:r>
            <w:r w:rsidRPr="006D0928">
              <w:rPr>
                <w:rFonts w:asciiTheme="minorHAnsi" w:hAnsiTheme="minorHAnsi" w:cstheme="minorHAnsi"/>
                <w:sz w:val="18"/>
                <w:szCs w:val="18"/>
                <w:lang w:val="mn-MN"/>
              </w:rPr>
              <w:t>General Authority of State Reg</w:t>
            </w:r>
            <w:r w:rsidRPr="006D0928">
              <w:rPr>
                <w:rFonts w:asciiTheme="minorHAnsi" w:hAnsiTheme="minorHAnsi" w:cstheme="minorHAnsi"/>
                <w:sz w:val="18"/>
                <w:szCs w:val="18"/>
                <w:lang w:val="en-GB"/>
              </w:rPr>
              <w:t>i</w:t>
            </w:r>
            <w:r w:rsidRPr="006D0928">
              <w:rPr>
                <w:rFonts w:asciiTheme="minorHAnsi" w:hAnsiTheme="minorHAnsi" w:cstheme="minorHAnsi"/>
                <w:sz w:val="18"/>
                <w:szCs w:val="18"/>
                <w:lang w:val="mn-MN"/>
              </w:rPr>
              <w:t>s</w:t>
            </w:r>
            <w:r w:rsidRPr="006D0928">
              <w:rPr>
                <w:rFonts w:asciiTheme="minorHAnsi" w:hAnsiTheme="minorHAnsi" w:cstheme="minorHAnsi"/>
                <w:sz w:val="18"/>
                <w:szCs w:val="18"/>
                <w:lang w:val="en-GB"/>
              </w:rPr>
              <w:t>t</w:t>
            </w:r>
            <w:r w:rsidRPr="006D0928">
              <w:rPr>
                <w:rFonts w:asciiTheme="minorHAnsi" w:hAnsiTheme="minorHAnsi" w:cstheme="minorHAnsi"/>
                <w:sz w:val="18"/>
                <w:szCs w:val="18"/>
                <w:lang w:val="mn-MN"/>
              </w:rPr>
              <w:t>ration</w:t>
            </w:r>
            <w:r w:rsidRPr="006D0928">
              <w:rPr>
                <w:rFonts w:asciiTheme="minorHAnsi" w:hAnsiTheme="minorHAnsi" w:cstheme="minorHAnsi"/>
                <w:sz w:val="18"/>
                <w:szCs w:val="18"/>
                <w:lang w:val="en-GB"/>
              </w:rPr>
              <w:t xml:space="preserve"> - GASR (GASR provides these data to GOLWS within 5</w:t>
            </w:r>
            <w:r w:rsidRPr="006D0928">
              <w:rPr>
                <w:rFonts w:asciiTheme="minorHAnsi" w:hAnsiTheme="minorHAnsi" w:cstheme="minorHAnsi"/>
                <w:sz w:val="18"/>
                <w:szCs w:val="18"/>
                <w:vertAlign w:val="superscript"/>
                <w:lang w:val="en-GB"/>
              </w:rPr>
              <w:t>th</w:t>
            </w:r>
            <w:r w:rsidRPr="006D0928">
              <w:rPr>
                <w:rFonts w:asciiTheme="minorHAnsi" w:hAnsiTheme="minorHAnsi" w:cstheme="minorHAnsi"/>
                <w:sz w:val="18"/>
                <w:szCs w:val="18"/>
                <w:lang w:val="en-GB"/>
              </w:rPr>
              <w:t xml:space="preserve"> of each month)</w:t>
            </w:r>
            <w:r w:rsidRPr="006D0928">
              <w:rPr>
                <w:rFonts w:asciiTheme="minorHAnsi" w:hAnsiTheme="minorHAnsi" w:cstheme="minorHAnsi"/>
                <w:sz w:val="18"/>
                <w:szCs w:val="18"/>
                <w:lang w:val="mn-MN"/>
              </w:rPr>
              <w:t xml:space="preserve">. </w:t>
            </w:r>
            <w:r w:rsidRPr="006D0928">
              <w:rPr>
                <w:rFonts w:asciiTheme="minorHAnsi" w:hAnsiTheme="minorHAnsi" w:cstheme="minorHAnsi"/>
                <w:sz w:val="18"/>
                <w:szCs w:val="18"/>
                <w:lang w:val="en-GB"/>
              </w:rPr>
              <w:t xml:space="preserve"> </w:t>
            </w:r>
          </w:p>
          <w:p w14:paraId="5A0666B5" w14:textId="77777777" w:rsidR="00030BAB" w:rsidRPr="006D0928" w:rsidRDefault="00030BAB" w:rsidP="009C0B4E">
            <w:pPr>
              <w:pStyle w:val="NormalWeb"/>
              <w:numPr>
                <w:ilvl w:val="0"/>
                <w:numId w:val="20"/>
              </w:numPr>
              <w:snapToGrid w:val="0"/>
              <w:spacing w:before="0" w:beforeAutospacing="0" w:after="0" w:afterAutospacing="0"/>
              <w:jc w:val="both"/>
              <w:rPr>
                <w:rFonts w:asciiTheme="minorHAnsi" w:hAnsiTheme="minorHAnsi" w:cstheme="minorHAnsi"/>
                <w:b/>
                <w:bCs/>
                <w:sz w:val="18"/>
                <w:szCs w:val="18"/>
                <w:lang w:val="mn-MN"/>
              </w:rPr>
            </w:pPr>
            <w:r w:rsidRPr="006D0928">
              <w:rPr>
                <w:rFonts w:asciiTheme="minorHAnsi" w:hAnsiTheme="minorHAnsi" w:cstheme="minorHAnsi"/>
                <w:sz w:val="18"/>
                <w:szCs w:val="18"/>
                <w:lang w:val="en-GB"/>
              </w:rPr>
              <w:t>Checks if the household of the child-applicant has been assessed for its living standards.</w:t>
            </w:r>
          </w:p>
          <w:p w14:paraId="690D2E3C" w14:textId="1D088516" w:rsidR="00030BAB" w:rsidRPr="006D0928" w:rsidRDefault="00030BAB" w:rsidP="00030BAB">
            <w:pPr>
              <w:pStyle w:val="NormalWeb"/>
              <w:numPr>
                <w:ilvl w:val="0"/>
                <w:numId w:val="20"/>
              </w:numPr>
              <w:snapToGrid w:val="0"/>
              <w:spacing w:before="0" w:beforeAutospacing="0" w:after="0" w:afterAutospacing="0"/>
              <w:ind w:left="317" w:hanging="284"/>
              <w:jc w:val="both"/>
              <w:rPr>
                <w:rFonts w:cstheme="minorHAnsi"/>
                <w:sz w:val="18"/>
                <w:szCs w:val="18"/>
                <w:lang w:val="mn-MN"/>
              </w:rPr>
            </w:pPr>
            <w:r w:rsidRPr="006D0928">
              <w:rPr>
                <w:rFonts w:asciiTheme="minorHAnsi" w:hAnsiTheme="minorHAnsi" w:cstheme="minorHAnsi"/>
                <w:sz w:val="18"/>
                <w:szCs w:val="18"/>
                <w:lang w:val="mn-MN"/>
              </w:rPr>
              <w:t xml:space="preserve">Sends the </w:t>
            </w:r>
            <w:r w:rsidRPr="006D0928">
              <w:rPr>
                <w:rFonts w:asciiTheme="minorHAnsi" w:hAnsiTheme="minorHAnsi" w:cstheme="minorHAnsi"/>
                <w:sz w:val="18"/>
                <w:szCs w:val="18"/>
                <w:lang w:val="en-GB"/>
              </w:rPr>
              <w:t xml:space="preserve">beneficiaries’ </w:t>
            </w:r>
            <w:r w:rsidRPr="006D0928">
              <w:rPr>
                <w:rFonts w:asciiTheme="minorHAnsi" w:hAnsiTheme="minorHAnsi" w:cstheme="minorHAnsi"/>
                <w:sz w:val="18"/>
                <w:szCs w:val="18"/>
                <w:lang w:val="mn-MN"/>
              </w:rPr>
              <w:t>payroll to the State Treasury (within 15</w:t>
            </w:r>
            <w:r w:rsidRPr="006D0928">
              <w:rPr>
                <w:rFonts w:asciiTheme="minorHAnsi" w:hAnsiTheme="minorHAnsi" w:cstheme="minorHAnsi"/>
                <w:sz w:val="18"/>
                <w:szCs w:val="18"/>
                <w:vertAlign w:val="superscript"/>
                <w:lang w:val="mn-MN"/>
              </w:rPr>
              <w:t>th</w:t>
            </w:r>
            <w:r w:rsidRPr="006D0928">
              <w:rPr>
                <w:rFonts w:asciiTheme="minorHAnsi" w:hAnsiTheme="minorHAnsi" w:cstheme="minorHAnsi"/>
                <w:sz w:val="18"/>
                <w:szCs w:val="18"/>
                <w:lang w:val="mn-MN"/>
              </w:rPr>
              <w:t xml:space="preserve"> of each month). </w:t>
            </w:r>
          </w:p>
        </w:tc>
      </w:tr>
      <w:tr w:rsidR="00030BAB" w:rsidRPr="006D0928" w14:paraId="13736AD8" w14:textId="77777777" w:rsidTr="00030BAB">
        <w:tc>
          <w:tcPr>
            <w:tcW w:w="1255" w:type="dxa"/>
          </w:tcPr>
          <w:p w14:paraId="3BA61159" w14:textId="77777777" w:rsidR="00030BAB" w:rsidRPr="006D0928" w:rsidRDefault="00030BAB" w:rsidP="009C0B4E">
            <w:pPr>
              <w:snapToGrid w:val="0"/>
              <w:rPr>
                <w:rFonts w:cstheme="minorHAnsi"/>
                <w:b/>
                <w:bCs/>
                <w:i/>
                <w:iCs/>
                <w:sz w:val="18"/>
                <w:szCs w:val="18"/>
              </w:rPr>
            </w:pPr>
            <w:r w:rsidRPr="006D0928">
              <w:rPr>
                <w:rFonts w:cstheme="minorHAnsi"/>
                <w:b/>
                <w:bCs/>
                <w:i/>
                <w:iCs/>
                <w:sz w:val="18"/>
                <w:szCs w:val="18"/>
              </w:rPr>
              <w:t>Benefit payment</w:t>
            </w:r>
          </w:p>
        </w:tc>
        <w:tc>
          <w:tcPr>
            <w:tcW w:w="8730" w:type="dxa"/>
          </w:tcPr>
          <w:p w14:paraId="6CF45C45" w14:textId="77777777" w:rsidR="00030BAB" w:rsidRPr="006D0928" w:rsidRDefault="00030BAB" w:rsidP="009C0B4E">
            <w:pPr>
              <w:pStyle w:val="NormalWeb"/>
              <w:numPr>
                <w:ilvl w:val="0"/>
                <w:numId w:val="20"/>
              </w:numPr>
              <w:snapToGrid w:val="0"/>
              <w:spacing w:before="0" w:beforeAutospacing="0" w:after="0" w:afterAutospacing="0"/>
              <w:jc w:val="both"/>
              <w:rPr>
                <w:rFonts w:asciiTheme="minorHAnsi" w:hAnsiTheme="minorHAnsi" w:cstheme="minorHAnsi"/>
                <w:sz w:val="18"/>
                <w:szCs w:val="18"/>
                <w:lang w:val="mn-MN"/>
              </w:rPr>
            </w:pPr>
            <w:r w:rsidRPr="006D0928">
              <w:rPr>
                <w:rFonts w:asciiTheme="minorHAnsi" w:hAnsiTheme="minorHAnsi" w:cstheme="minorHAnsi"/>
                <w:b/>
                <w:bCs/>
                <w:sz w:val="18"/>
                <w:szCs w:val="18"/>
                <w:lang w:val="en-GB"/>
              </w:rPr>
              <w:t>State Treasury</w:t>
            </w:r>
            <w:r w:rsidRPr="006D0928">
              <w:rPr>
                <w:rFonts w:asciiTheme="minorHAnsi" w:hAnsiTheme="minorHAnsi" w:cstheme="minorHAnsi"/>
                <w:sz w:val="18"/>
                <w:szCs w:val="18"/>
                <w:lang w:val="mn-MN"/>
              </w:rPr>
              <w:t>: Makes ben</w:t>
            </w:r>
            <w:r w:rsidRPr="006D0928">
              <w:rPr>
                <w:rFonts w:asciiTheme="minorHAnsi" w:hAnsiTheme="minorHAnsi" w:cstheme="minorHAnsi"/>
                <w:sz w:val="18"/>
                <w:szCs w:val="18"/>
                <w:lang w:val="en-GB"/>
              </w:rPr>
              <w:t>e</w:t>
            </w:r>
            <w:r w:rsidRPr="006D0928">
              <w:rPr>
                <w:rFonts w:asciiTheme="minorHAnsi" w:hAnsiTheme="minorHAnsi" w:cstheme="minorHAnsi"/>
                <w:sz w:val="18"/>
                <w:szCs w:val="18"/>
                <w:lang w:val="mn-MN"/>
              </w:rPr>
              <w:t xml:space="preserve">fit </w:t>
            </w:r>
            <w:r w:rsidRPr="006D0928">
              <w:rPr>
                <w:rFonts w:asciiTheme="minorHAnsi" w:hAnsiTheme="minorHAnsi" w:cstheme="minorHAnsi"/>
                <w:sz w:val="18"/>
                <w:szCs w:val="18"/>
                <w:lang w:val="en-GB"/>
              </w:rPr>
              <w:t>payment within 20</w:t>
            </w:r>
            <w:r w:rsidRPr="006D0928">
              <w:rPr>
                <w:rFonts w:asciiTheme="minorHAnsi" w:hAnsiTheme="minorHAnsi" w:cstheme="minorHAnsi"/>
                <w:sz w:val="18"/>
                <w:szCs w:val="18"/>
                <w:vertAlign w:val="superscript"/>
                <w:lang w:val="en-GB"/>
              </w:rPr>
              <w:t>th</w:t>
            </w:r>
            <w:r w:rsidRPr="006D0928">
              <w:rPr>
                <w:rFonts w:asciiTheme="minorHAnsi" w:hAnsiTheme="minorHAnsi" w:cstheme="minorHAnsi"/>
                <w:sz w:val="18"/>
                <w:szCs w:val="18"/>
                <w:lang w:val="en-GB"/>
              </w:rPr>
              <w:t xml:space="preserve"> of each month. </w:t>
            </w:r>
          </w:p>
          <w:p w14:paraId="7F0239E1" w14:textId="048B9811" w:rsidR="00030BAB" w:rsidRPr="006D0928" w:rsidRDefault="00030BAB" w:rsidP="00030BAB">
            <w:pPr>
              <w:pStyle w:val="NormalWeb"/>
              <w:numPr>
                <w:ilvl w:val="0"/>
                <w:numId w:val="20"/>
              </w:numPr>
              <w:snapToGrid w:val="0"/>
              <w:spacing w:before="0" w:beforeAutospacing="0" w:after="0" w:afterAutospacing="0"/>
              <w:jc w:val="both"/>
              <w:rPr>
                <w:rFonts w:asciiTheme="minorHAnsi" w:hAnsiTheme="minorHAnsi" w:cstheme="minorHAnsi"/>
                <w:sz w:val="18"/>
                <w:szCs w:val="18"/>
                <w:lang w:val="mn-MN"/>
              </w:rPr>
            </w:pPr>
            <w:r w:rsidRPr="006D0928">
              <w:rPr>
                <w:rFonts w:asciiTheme="minorHAnsi" w:hAnsiTheme="minorHAnsi" w:cstheme="minorHAnsi"/>
                <w:b/>
                <w:bCs/>
                <w:sz w:val="18"/>
                <w:szCs w:val="18"/>
                <w:lang w:val="mn-MN"/>
              </w:rPr>
              <w:t>Child</w:t>
            </w:r>
            <w:r w:rsidRPr="006D0928">
              <w:rPr>
                <w:rFonts w:asciiTheme="minorHAnsi" w:hAnsiTheme="minorHAnsi" w:cstheme="minorHAnsi"/>
                <w:sz w:val="18"/>
                <w:szCs w:val="18"/>
                <w:lang w:val="mn-MN"/>
              </w:rPr>
              <w:t xml:space="preserve">: Receives the benefit via the bank account. </w:t>
            </w:r>
          </w:p>
        </w:tc>
      </w:tr>
      <w:tr w:rsidR="00030BAB" w:rsidRPr="006D0928" w14:paraId="40014E07" w14:textId="77777777" w:rsidTr="00030BAB">
        <w:tc>
          <w:tcPr>
            <w:tcW w:w="9985" w:type="dxa"/>
            <w:gridSpan w:val="2"/>
            <w:shd w:val="clear" w:color="auto" w:fill="BDD6EE" w:themeFill="accent5" w:themeFillTint="66"/>
          </w:tcPr>
          <w:p w14:paraId="4DD6AEEB" w14:textId="77777777" w:rsidR="00030BAB" w:rsidRPr="006D0928" w:rsidRDefault="00030BAB" w:rsidP="009C0B4E">
            <w:pPr>
              <w:snapToGrid w:val="0"/>
              <w:rPr>
                <w:rFonts w:cstheme="minorHAnsi"/>
                <w:sz w:val="18"/>
                <w:szCs w:val="18"/>
              </w:rPr>
            </w:pPr>
            <w:r w:rsidRPr="006D0928">
              <w:rPr>
                <w:rFonts w:cstheme="minorHAnsi"/>
                <w:b/>
                <w:bCs/>
                <w:sz w:val="18"/>
                <w:szCs w:val="18"/>
              </w:rPr>
              <w:t>Beneficiary monitoring</w:t>
            </w:r>
          </w:p>
        </w:tc>
      </w:tr>
      <w:tr w:rsidR="00030BAB" w:rsidRPr="006D0928" w14:paraId="3E526D65" w14:textId="77777777" w:rsidTr="00030BAB">
        <w:tc>
          <w:tcPr>
            <w:tcW w:w="1255" w:type="dxa"/>
          </w:tcPr>
          <w:p w14:paraId="0D1B4886" w14:textId="77777777" w:rsidR="00030BAB" w:rsidRPr="006D0928" w:rsidRDefault="00030BAB" w:rsidP="009C0B4E">
            <w:pPr>
              <w:snapToGrid w:val="0"/>
              <w:rPr>
                <w:rFonts w:cstheme="minorHAnsi"/>
                <w:b/>
                <w:bCs/>
                <w:i/>
                <w:iCs/>
                <w:sz w:val="18"/>
                <w:szCs w:val="18"/>
              </w:rPr>
            </w:pPr>
            <w:r w:rsidRPr="006D0928">
              <w:rPr>
                <w:rFonts w:cstheme="minorHAnsi"/>
                <w:b/>
                <w:bCs/>
                <w:i/>
                <w:iCs/>
                <w:sz w:val="18"/>
                <w:szCs w:val="18"/>
              </w:rPr>
              <w:t>Monitoring</w:t>
            </w:r>
          </w:p>
          <w:p w14:paraId="6AB9F852" w14:textId="77777777" w:rsidR="00030BAB" w:rsidRPr="006D0928" w:rsidRDefault="00030BAB" w:rsidP="009C0B4E">
            <w:pPr>
              <w:snapToGrid w:val="0"/>
              <w:rPr>
                <w:rFonts w:cstheme="minorHAnsi"/>
                <w:b/>
                <w:bCs/>
                <w:i/>
                <w:iCs/>
                <w:sz w:val="18"/>
                <w:szCs w:val="18"/>
                <w:lang w:val="mn-MN"/>
              </w:rPr>
            </w:pPr>
          </w:p>
        </w:tc>
        <w:tc>
          <w:tcPr>
            <w:tcW w:w="8730" w:type="dxa"/>
          </w:tcPr>
          <w:p w14:paraId="7B78521A" w14:textId="77777777" w:rsidR="00030BAB" w:rsidRPr="006D0928" w:rsidRDefault="00030BAB" w:rsidP="009C0B4E">
            <w:pPr>
              <w:pStyle w:val="NormalWeb"/>
              <w:snapToGrid w:val="0"/>
              <w:spacing w:before="0" w:beforeAutospacing="0" w:after="0" w:afterAutospacing="0"/>
              <w:jc w:val="both"/>
              <w:rPr>
                <w:rFonts w:asciiTheme="minorHAnsi" w:hAnsiTheme="minorHAnsi" w:cstheme="minorHAnsi"/>
                <w:sz w:val="18"/>
                <w:szCs w:val="18"/>
                <w:lang w:val="en-GB"/>
              </w:rPr>
            </w:pPr>
            <w:r w:rsidRPr="006D0928">
              <w:rPr>
                <w:rFonts w:asciiTheme="minorHAnsi" w:hAnsiTheme="minorHAnsi" w:cstheme="minorHAnsi"/>
                <w:sz w:val="18"/>
                <w:szCs w:val="18"/>
                <w:lang w:val="mn-MN"/>
              </w:rPr>
              <w:t xml:space="preserve">GOLWS matches beenficiries’ data with data of the  </w:t>
            </w:r>
            <w:r w:rsidRPr="006D0928">
              <w:rPr>
                <w:rFonts w:asciiTheme="minorHAnsi" w:hAnsiTheme="minorHAnsi" w:cstheme="minorHAnsi"/>
                <w:sz w:val="18"/>
                <w:szCs w:val="18"/>
                <w:lang w:val="en-GB"/>
              </w:rPr>
              <w:t xml:space="preserve">GASR each month to check the recurrent </w:t>
            </w:r>
            <w:proofErr w:type="spellStart"/>
            <w:r w:rsidRPr="006D0928">
              <w:rPr>
                <w:rFonts w:asciiTheme="minorHAnsi" w:hAnsiTheme="minorHAnsi" w:cstheme="minorHAnsi"/>
                <w:sz w:val="18"/>
                <w:szCs w:val="18"/>
                <w:lang w:val="en-GB"/>
              </w:rPr>
              <w:t>eleigibility</w:t>
            </w:r>
            <w:proofErr w:type="spellEnd"/>
            <w:r w:rsidRPr="006D0928">
              <w:rPr>
                <w:rFonts w:asciiTheme="minorHAnsi" w:hAnsiTheme="minorHAnsi" w:cstheme="minorHAnsi"/>
                <w:sz w:val="18"/>
                <w:szCs w:val="18"/>
                <w:lang w:val="en-GB"/>
              </w:rPr>
              <w:t>.</w:t>
            </w:r>
          </w:p>
          <w:p w14:paraId="4B23FA9E" w14:textId="51FD372E" w:rsidR="00030BAB" w:rsidRPr="006D0928" w:rsidRDefault="00030BAB" w:rsidP="00030BAB">
            <w:pPr>
              <w:pStyle w:val="NormalWeb"/>
              <w:snapToGrid w:val="0"/>
              <w:spacing w:before="0" w:beforeAutospacing="0" w:after="0" w:afterAutospacing="0"/>
              <w:jc w:val="both"/>
              <w:rPr>
                <w:rFonts w:asciiTheme="minorHAnsi" w:hAnsiTheme="minorHAnsi" w:cstheme="minorHAnsi"/>
                <w:sz w:val="18"/>
                <w:szCs w:val="18"/>
                <w:lang w:val="mn-MN"/>
              </w:rPr>
            </w:pPr>
            <w:r w:rsidRPr="006D0928">
              <w:rPr>
                <w:rFonts w:asciiTheme="minorHAnsi" w:hAnsiTheme="minorHAnsi" w:cstheme="minorHAnsi"/>
                <w:sz w:val="18"/>
                <w:szCs w:val="18"/>
                <w:lang w:val="en-GB"/>
              </w:rPr>
              <w:t xml:space="preserve">Child benefit payment will be stopped in case </w:t>
            </w:r>
            <w:proofErr w:type="gramStart"/>
            <w:r w:rsidRPr="006D0928">
              <w:rPr>
                <w:rFonts w:asciiTheme="minorHAnsi" w:hAnsiTheme="minorHAnsi" w:cstheme="minorHAnsi"/>
                <w:sz w:val="18"/>
                <w:szCs w:val="18"/>
                <w:lang w:val="en-GB"/>
              </w:rPr>
              <w:t>of:</w:t>
            </w:r>
            <w:proofErr w:type="gramEnd"/>
            <w:r w:rsidRPr="006D0928">
              <w:rPr>
                <w:rFonts w:asciiTheme="minorHAnsi" w:hAnsiTheme="minorHAnsi" w:cstheme="minorHAnsi"/>
                <w:sz w:val="18"/>
                <w:szCs w:val="18"/>
                <w:lang w:val="en-GB"/>
              </w:rPr>
              <w:t xml:space="preserve"> </w:t>
            </w:r>
            <w:r>
              <w:rPr>
                <w:rFonts w:asciiTheme="minorHAnsi" w:hAnsiTheme="minorHAnsi" w:cstheme="minorHAnsi"/>
                <w:sz w:val="18"/>
                <w:szCs w:val="18"/>
                <w:lang w:val="en-GB"/>
              </w:rPr>
              <w:t xml:space="preserve"> </w:t>
            </w:r>
            <w:r w:rsidRPr="006D0928">
              <w:rPr>
                <w:rFonts w:asciiTheme="minorHAnsi" w:hAnsiTheme="minorHAnsi" w:cstheme="minorHAnsi"/>
                <w:sz w:val="18"/>
                <w:szCs w:val="18"/>
                <w:lang w:val="en-GB"/>
              </w:rPr>
              <w:t>a child reached 18 years</w:t>
            </w:r>
            <w:r w:rsidRPr="006D0928">
              <w:rPr>
                <w:rFonts w:asciiTheme="minorHAnsi" w:hAnsiTheme="minorHAnsi" w:cstheme="minorHAnsi"/>
                <w:sz w:val="18"/>
                <w:szCs w:val="18"/>
                <w:lang w:val="mn-MN"/>
              </w:rPr>
              <w:t>;</w:t>
            </w:r>
            <w:r>
              <w:rPr>
                <w:rFonts w:asciiTheme="minorHAnsi" w:hAnsiTheme="minorHAnsi" w:cstheme="minorHAnsi"/>
                <w:sz w:val="18"/>
                <w:szCs w:val="18"/>
              </w:rPr>
              <w:t xml:space="preserve"> </w:t>
            </w:r>
            <w:r w:rsidRPr="006D0928">
              <w:rPr>
                <w:rFonts w:asciiTheme="minorHAnsi" w:hAnsiTheme="minorHAnsi" w:cstheme="minorHAnsi"/>
                <w:sz w:val="18"/>
                <w:szCs w:val="18"/>
                <w:lang w:val="en-GB"/>
              </w:rPr>
              <w:t>death</w:t>
            </w:r>
            <w:r w:rsidRPr="006D0928">
              <w:rPr>
                <w:rFonts w:asciiTheme="minorHAnsi" w:hAnsiTheme="minorHAnsi" w:cstheme="minorHAnsi"/>
                <w:sz w:val="18"/>
                <w:szCs w:val="18"/>
                <w:lang w:val="mn-MN"/>
              </w:rPr>
              <w:t>;</w:t>
            </w:r>
            <w:r>
              <w:rPr>
                <w:rFonts w:asciiTheme="minorHAnsi" w:hAnsiTheme="minorHAnsi" w:cstheme="minorHAnsi"/>
                <w:sz w:val="18"/>
                <w:szCs w:val="18"/>
              </w:rPr>
              <w:t xml:space="preserve"> </w:t>
            </w:r>
            <w:r w:rsidRPr="006D0928">
              <w:rPr>
                <w:rFonts w:asciiTheme="minorHAnsi" w:hAnsiTheme="minorHAnsi" w:cstheme="minorHAnsi"/>
                <w:sz w:val="18"/>
                <w:szCs w:val="18"/>
                <w:lang w:val="en-GB"/>
              </w:rPr>
              <w:t>changed nationality</w:t>
            </w:r>
            <w:r w:rsidRPr="006D0928">
              <w:rPr>
                <w:rFonts w:asciiTheme="minorHAnsi" w:hAnsiTheme="minorHAnsi" w:cstheme="minorHAnsi"/>
                <w:sz w:val="18"/>
                <w:szCs w:val="18"/>
                <w:lang w:val="mn-MN"/>
              </w:rPr>
              <w:t>.</w:t>
            </w:r>
          </w:p>
        </w:tc>
      </w:tr>
    </w:tbl>
    <w:p w14:paraId="7F9E7E49" w14:textId="1BBE849D" w:rsidR="00030BAB" w:rsidRPr="007520C2" w:rsidRDefault="00030BAB" w:rsidP="00BD10E7">
      <w:pPr>
        <w:rPr>
          <w:rFonts w:asciiTheme="majorHAnsi" w:hAnsiTheme="majorHAnsi" w:cstheme="majorHAnsi"/>
        </w:rPr>
      </w:pPr>
      <w:r w:rsidRPr="009F0B5C">
        <w:rPr>
          <w:rFonts w:asciiTheme="majorHAnsi" w:hAnsiTheme="majorHAnsi" w:cstheme="majorHAnsi"/>
        </w:rPr>
        <w:lastRenderedPageBreak/>
        <w:t>The registration requires that the parent or guardian of the child approaches</w:t>
      </w:r>
      <w:r>
        <w:rPr>
          <w:rFonts w:asciiTheme="majorHAnsi" w:hAnsiTheme="majorHAnsi" w:cstheme="majorHAnsi"/>
        </w:rPr>
        <w:t xml:space="preserve"> </w:t>
      </w:r>
      <w:r w:rsidRPr="009F0B5C">
        <w:rPr>
          <w:rFonts w:asciiTheme="majorHAnsi" w:hAnsiTheme="majorHAnsi" w:cstheme="majorHAnsi"/>
        </w:rPr>
        <w:t>one of the participants banks to put an application. The only documentation required for registration is</w:t>
      </w:r>
      <w:r>
        <w:rPr>
          <w:rFonts w:asciiTheme="majorHAnsi" w:hAnsiTheme="majorHAnsi" w:cstheme="majorHAnsi"/>
        </w:rPr>
        <w:t xml:space="preserve"> </w:t>
      </w:r>
      <w:r w:rsidRPr="009F0B5C">
        <w:rPr>
          <w:rFonts w:asciiTheme="majorHAnsi" w:hAnsiTheme="majorHAnsi" w:cstheme="majorHAnsi"/>
        </w:rPr>
        <w:t>the birth certificate of the child and the individual unique ID of the parent. Banks send the information to</w:t>
      </w:r>
      <w:r>
        <w:rPr>
          <w:rFonts w:asciiTheme="majorHAnsi" w:hAnsiTheme="majorHAnsi" w:cstheme="majorHAnsi"/>
        </w:rPr>
        <w:t xml:space="preserve"> </w:t>
      </w:r>
      <w:r w:rsidRPr="009F0B5C">
        <w:rPr>
          <w:rFonts w:asciiTheme="majorHAnsi" w:hAnsiTheme="majorHAnsi" w:cstheme="majorHAnsi"/>
        </w:rPr>
        <w:t>the GOLSW for verification if (i) the child’s family is registered in the Integrated Household Database (IHD)</w:t>
      </w:r>
      <w:r>
        <w:rPr>
          <w:rFonts w:asciiTheme="majorHAnsi" w:hAnsiTheme="majorHAnsi" w:cstheme="majorHAnsi"/>
        </w:rPr>
        <w:t xml:space="preserve"> </w:t>
      </w:r>
      <w:r w:rsidRPr="009F0B5C">
        <w:rPr>
          <w:rFonts w:asciiTheme="majorHAnsi" w:hAnsiTheme="majorHAnsi" w:cstheme="majorHAnsi"/>
        </w:rPr>
        <w:t>and if (ii) there is no other bank account opened for the purpose of the CMP.</w:t>
      </w:r>
      <w:r w:rsidR="005240DB">
        <w:rPr>
          <w:rFonts w:asciiTheme="majorHAnsi" w:hAnsiTheme="majorHAnsi" w:cstheme="majorHAnsi"/>
        </w:rPr>
        <w:t xml:space="preserve"> The payments are timely and delivered electronically.</w:t>
      </w:r>
    </w:p>
    <w:p w14:paraId="08DD067E" w14:textId="77777777" w:rsidR="00BD10E7" w:rsidRPr="007520C2" w:rsidRDefault="00BD10E7" w:rsidP="00BD10E7">
      <w:pPr>
        <w:rPr>
          <w:rFonts w:asciiTheme="majorHAnsi" w:hAnsiTheme="majorHAnsi" w:cstheme="majorHAnsi"/>
        </w:rPr>
      </w:pPr>
      <w:r w:rsidRPr="007520C2">
        <w:rPr>
          <w:rFonts w:asciiTheme="majorHAnsi" w:hAnsiTheme="majorHAnsi" w:cstheme="majorHAnsi"/>
        </w:rPr>
        <w:t>Criteria and Core Questions for the Assessment</w:t>
      </w:r>
      <w:r>
        <w:rPr>
          <w:rFonts w:asciiTheme="majorHAnsi" w:hAnsiTheme="majorHAnsi" w:cstheme="majorHAnsi"/>
        </w:rPr>
        <w:t xml:space="preserve"> are as follows</w:t>
      </w:r>
      <w:r w:rsidRPr="007520C2">
        <w:rPr>
          <w:rFonts w:asciiTheme="majorHAnsi" w:hAnsiTheme="majorHAnsi" w:cstheme="majorHAnsi"/>
        </w:rPr>
        <w:t>:</w:t>
      </w:r>
    </w:p>
    <w:p w14:paraId="224EC4C0" w14:textId="345749EF" w:rsidR="00BD10E7" w:rsidRPr="00D305D9" w:rsidRDefault="00BD10E7" w:rsidP="00D305D9">
      <w:pPr>
        <w:spacing w:after="120" w:line="256" w:lineRule="auto"/>
        <w:jc w:val="both"/>
        <w:rPr>
          <w:rFonts w:asciiTheme="majorHAnsi" w:hAnsiTheme="majorHAnsi" w:cstheme="majorHAnsi"/>
        </w:rPr>
      </w:pPr>
      <w:r w:rsidRPr="00D305D9">
        <w:rPr>
          <w:rFonts w:asciiTheme="majorHAnsi" w:hAnsiTheme="majorHAnsi" w:cstheme="majorHAnsi"/>
          <w:b/>
          <w:bCs/>
        </w:rPr>
        <w:t>Inclusiveness, empowerment, respect of rights and dignity</w:t>
      </w:r>
      <w:r w:rsidRPr="00D305D9">
        <w:rPr>
          <w:rFonts w:asciiTheme="majorHAnsi" w:hAnsiTheme="majorHAnsi" w:cstheme="majorHAnsi"/>
        </w:rPr>
        <w:t xml:space="preserve"> means that everyone who </w:t>
      </w:r>
      <w:proofErr w:type="gramStart"/>
      <w:r w:rsidRPr="00D305D9">
        <w:rPr>
          <w:rFonts w:asciiTheme="majorHAnsi" w:hAnsiTheme="majorHAnsi" w:cstheme="majorHAnsi"/>
        </w:rPr>
        <w:t>is in need of</w:t>
      </w:r>
      <w:proofErr w:type="gramEnd"/>
      <w:r w:rsidRPr="00D305D9">
        <w:rPr>
          <w:rFonts w:asciiTheme="majorHAnsi" w:hAnsiTheme="majorHAnsi" w:cstheme="majorHAnsi"/>
        </w:rPr>
        <w:t xml:space="preserve"> support is included in the program, in a way that ensures non-discrimination and responds to the special needs of vulnerable persons. </w:t>
      </w:r>
    </w:p>
    <w:p w14:paraId="42DEBD56" w14:textId="77777777" w:rsidR="00BD10E7" w:rsidRDefault="00BD10E7" w:rsidP="00BD10E7">
      <w:pPr>
        <w:spacing w:after="120" w:line="256" w:lineRule="auto"/>
        <w:jc w:val="both"/>
        <w:rPr>
          <w:rFonts w:asciiTheme="majorHAnsi" w:hAnsiTheme="majorHAnsi" w:cstheme="majorHAnsi"/>
        </w:rPr>
      </w:pPr>
      <w:r>
        <w:rPr>
          <w:rFonts w:asciiTheme="majorHAnsi" w:hAnsiTheme="majorHAnsi" w:cstheme="majorHAnsi"/>
        </w:rPr>
        <w:t xml:space="preserve">Question III.1.1. </w:t>
      </w:r>
      <w:r w:rsidRPr="00FF22A1">
        <w:rPr>
          <w:rFonts w:asciiTheme="majorHAnsi" w:hAnsiTheme="majorHAnsi" w:cstheme="majorHAnsi"/>
        </w:rPr>
        <w:t>Are potential beneficiaries aware of the program and how to apply to a program</w:t>
      </w:r>
      <w:r>
        <w:rPr>
          <w:rFonts w:asciiTheme="majorHAnsi" w:hAnsiTheme="majorHAnsi" w:cstheme="majorHAnsi"/>
        </w:rPr>
        <w:t xml:space="preserve"> and their rights</w:t>
      </w:r>
      <w:r w:rsidRPr="00FF22A1">
        <w:rPr>
          <w:rFonts w:asciiTheme="majorHAnsi" w:hAnsiTheme="majorHAnsi" w:cstheme="majorHAnsi"/>
        </w:rPr>
        <w:t xml:space="preserve">? </w:t>
      </w:r>
    </w:p>
    <w:p w14:paraId="1D87D1BD" w14:textId="1EB8C7AE" w:rsidR="00C619E2" w:rsidRDefault="00C619E2" w:rsidP="00BD10E7">
      <w:pPr>
        <w:spacing w:after="120" w:line="256" w:lineRule="auto"/>
        <w:jc w:val="both"/>
        <w:rPr>
          <w:rFonts w:asciiTheme="majorHAnsi" w:hAnsiTheme="majorHAnsi" w:cstheme="majorHAnsi"/>
        </w:rPr>
      </w:pPr>
      <w:r>
        <w:rPr>
          <w:rFonts w:asciiTheme="majorHAnsi" w:hAnsiTheme="majorHAnsi" w:cstheme="majorHAnsi"/>
        </w:rPr>
        <w:t>In this case the following sub-questions were considered:</w:t>
      </w:r>
    </w:p>
    <w:p w14:paraId="7A73AA26" w14:textId="0AD87050" w:rsidR="001A46EF" w:rsidRPr="006C205C" w:rsidRDefault="001A46EF" w:rsidP="001A46EF">
      <w:pPr>
        <w:spacing w:after="120" w:line="256" w:lineRule="auto"/>
        <w:ind w:left="360"/>
        <w:jc w:val="both"/>
        <w:rPr>
          <w:rFonts w:asciiTheme="majorHAnsi" w:hAnsiTheme="majorHAnsi" w:cstheme="majorHAnsi"/>
        </w:rPr>
      </w:pPr>
      <w:r>
        <w:rPr>
          <w:rFonts w:asciiTheme="majorHAnsi" w:hAnsiTheme="majorHAnsi" w:cstheme="majorHAnsi"/>
        </w:rPr>
        <w:t xml:space="preserve">1. </w:t>
      </w:r>
      <w:r w:rsidRPr="006C205C">
        <w:rPr>
          <w:rFonts w:asciiTheme="majorHAnsi" w:hAnsiTheme="majorHAnsi" w:cstheme="majorHAnsi"/>
        </w:rPr>
        <w:t xml:space="preserve">Is the </w:t>
      </w:r>
      <w:proofErr w:type="gramStart"/>
      <w:r w:rsidRPr="006C205C">
        <w:rPr>
          <w:rFonts w:asciiTheme="majorHAnsi" w:hAnsiTheme="majorHAnsi" w:cstheme="majorHAnsi"/>
        </w:rPr>
        <w:t>general public</w:t>
      </w:r>
      <w:proofErr w:type="gramEnd"/>
      <w:r w:rsidRPr="006C205C">
        <w:rPr>
          <w:rFonts w:asciiTheme="majorHAnsi" w:hAnsiTheme="majorHAnsi" w:cstheme="majorHAnsi"/>
        </w:rPr>
        <w:t xml:space="preserve"> / are stakeholder aware of the procedures for participation? Is information provided in an accessible, timely and comprehensive manner (</w:t>
      </w:r>
      <w:proofErr w:type="gramStart"/>
      <w:r w:rsidRPr="006C205C">
        <w:rPr>
          <w:rFonts w:asciiTheme="majorHAnsi" w:hAnsiTheme="majorHAnsi" w:cstheme="majorHAnsi"/>
        </w:rPr>
        <w:t>e.g.</w:t>
      </w:r>
      <w:proofErr w:type="gramEnd"/>
      <w:r w:rsidRPr="006C205C">
        <w:rPr>
          <w:rFonts w:asciiTheme="majorHAnsi" w:hAnsiTheme="majorHAnsi" w:cstheme="majorHAnsi"/>
        </w:rPr>
        <w:t xml:space="preserve"> accessible in remote areas, adequate for different levels of literacy, </w:t>
      </w:r>
      <w:proofErr w:type="spellStart"/>
      <w:r w:rsidRPr="006C205C">
        <w:rPr>
          <w:rFonts w:asciiTheme="majorHAnsi" w:hAnsiTheme="majorHAnsi" w:cstheme="majorHAnsi"/>
        </w:rPr>
        <w:t>etc</w:t>
      </w:r>
      <w:proofErr w:type="spellEnd"/>
      <w:r w:rsidRPr="006C205C">
        <w:rPr>
          <w:rFonts w:asciiTheme="majorHAnsi" w:hAnsiTheme="majorHAnsi" w:cstheme="majorHAnsi"/>
        </w:rPr>
        <w:t>…)</w:t>
      </w:r>
      <w:r>
        <w:rPr>
          <w:rFonts w:asciiTheme="majorHAnsi" w:hAnsiTheme="majorHAnsi" w:cstheme="majorHAnsi"/>
        </w:rPr>
        <w:t xml:space="preserve"> </w:t>
      </w:r>
      <w:r w:rsidRPr="001A46EF">
        <w:rPr>
          <w:rFonts w:asciiTheme="majorHAnsi" w:hAnsiTheme="majorHAnsi" w:cstheme="majorHAnsi"/>
          <w:color w:val="00B0F0"/>
        </w:rPr>
        <w:t>Yes</w:t>
      </w:r>
    </w:p>
    <w:p w14:paraId="42537488" w14:textId="4FAEC490" w:rsidR="001A46EF" w:rsidRDefault="001A46EF" w:rsidP="001A46EF">
      <w:pPr>
        <w:spacing w:after="120" w:line="256" w:lineRule="auto"/>
        <w:ind w:left="360"/>
        <w:jc w:val="both"/>
        <w:rPr>
          <w:rFonts w:asciiTheme="majorHAnsi" w:hAnsiTheme="majorHAnsi" w:cstheme="majorHAnsi"/>
        </w:rPr>
      </w:pPr>
      <w:r>
        <w:rPr>
          <w:rFonts w:asciiTheme="majorHAnsi" w:hAnsiTheme="majorHAnsi" w:cstheme="majorHAnsi"/>
        </w:rPr>
        <w:t xml:space="preserve">2. </w:t>
      </w:r>
      <w:r w:rsidRPr="006C205C">
        <w:rPr>
          <w:rFonts w:asciiTheme="majorHAnsi" w:hAnsiTheme="majorHAnsi" w:cstheme="majorHAnsi"/>
        </w:rPr>
        <w:t xml:space="preserve">Are there any special outreach measures to ensure the program enrolls individuals that are difficult to cover? </w:t>
      </w:r>
      <w:r w:rsidRPr="001A46EF">
        <w:rPr>
          <w:rFonts w:asciiTheme="majorHAnsi" w:hAnsiTheme="majorHAnsi" w:cstheme="majorHAnsi"/>
          <w:color w:val="00B0F0"/>
        </w:rPr>
        <w:t>Yes</w:t>
      </w:r>
    </w:p>
    <w:p w14:paraId="16AA61A5" w14:textId="1A1E12D3" w:rsidR="001A46EF" w:rsidRPr="000A2523" w:rsidRDefault="001A46EF" w:rsidP="001A46EF">
      <w:pPr>
        <w:spacing w:after="120" w:line="256" w:lineRule="auto"/>
        <w:ind w:left="360"/>
        <w:jc w:val="both"/>
        <w:rPr>
          <w:rFonts w:asciiTheme="majorHAnsi" w:hAnsiTheme="majorHAnsi" w:cstheme="majorHAnsi"/>
        </w:rPr>
      </w:pPr>
      <w:r>
        <w:rPr>
          <w:rFonts w:asciiTheme="majorHAnsi" w:hAnsiTheme="majorHAnsi" w:cstheme="majorHAnsi"/>
        </w:rPr>
        <w:t xml:space="preserve">3. </w:t>
      </w:r>
      <w:r w:rsidRPr="000A2523">
        <w:rPr>
          <w:rFonts w:asciiTheme="majorHAnsi" w:hAnsiTheme="majorHAnsi" w:cstheme="majorHAnsi"/>
        </w:rPr>
        <w:t>Are program documents available in the languages of potential recipients?</w:t>
      </w:r>
      <w:r>
        <w:rPr>
          <w:rFonts w:asciiTheme="majorHAnsi" w:hAnsiTheme="majorHAnsi" w:cstheme="majorHAnsi"/>
        </w:rPr>
        <w:t xml:space="preserve"> </w:t>
      </w:r>
      <w:r w:rsidRPr="001A46EF">
        <w:rPr>
          <w:rFonts w:asciiTheme="majorHAnsi" w:hAnsiTheme="majorHAnsi" w:cstheme="majorHAnsi"/>
          <w:color w:val="00B0F0"/>
        </w:rPr>
        <w:t>Yes</w:t>
      </w:r>
    </w:p>
    <w:p w14:paraId="2170C16C" w14:textId="0942A96E" w:rsidR="001A46EF" w:rsidRPr="006C205C" w:rsidRDefault="001A46EF" w:rsidP="001A46EF">
      <w:pPr>
        <w:spacing w:after="120" w:line="256" w:lineRule="auto"/>
        <w:ind w:left="360"/>
        <w:jc w:val="both"/>
        <w:rPr>
          <w:rFonts w:asciiTheme="majorHAnsi" w:hAnsiTheme="majorHAnsi" w:cstheme="majorHAnsi"/>
        </w:rPr>
      </w:pPr>
      <w:r>
        <w:rPr>
          <w:rFonts w:asciiTheme="majorHAnsi" w:hAnsiTheme="majorHAnsi" w:cstheme="majorHAnsi"/>
        </w:rPr>
        <w:t xml:space="preserve">4. Is there a special attention in communicating about the program to the </w:t>
      </w:r>
      <w:proofErr w:type="gramStart"/>
      <w:r>
        <w:rPr>
          <w:rFonts w:asciiTheme="majorHAnsi" w:hAnsiTheme="majorHAnsi" w:cstheme="majorHAnsi"/>
        </w:rPr>
        <w:t>individuals</w:t>
      </w:r>
      <w:proofErr w:type="gramEnd"/>
      <w:r>
        <w:rPr>
          <w:rFonts w:asciiTheme="majorHAnsi" w:hAnsiTheme="majorHAnsi" w:cstheme="majorHAnsi"/>
        </w:rPr>
        <w:t xml:space="preserve"> facing disadvantages, social exclusion and having special needs?  </w:t>
      </w:r>
      <w:r>
        <w:rPr>
          <w:rFonts w:asciiTheme="majorHAnsi" w:hAnsiTheme="majorHAnsi" w:cstheme="majorHAnsi"/>
        </w:rPr>
        <w:t xml:space="preserve"> </w:t>
      </w:r>
      <w:r w:rsidRPr="001A46EF">
        <w:rPr>
          <w:rFonts w:asciiTheme="majorHAnsi" w:hAnsiTheme="majorHAnsi" w:cstheme="majorHAnsi"/>
          <w:color w:val="00B0F0"/>
        </w:rPr>
        <w:t>Yes</w:t>
      </w:r>
    </w:p>
    <w:p w14:paraId="7DB914D6" w14:textId="4DE80306" w:rsidR="001A46EF" w:rsidRPr="006C205C" w:rsidRDefault="001A46EF" w:rsidP="001A46EF">
      <w:pPr>
        <w:spacing w:after="120" w:line="256" w:lineRule="auto"/>
        <w:ind w:left="360"/>
        <w:jc w:val="both"/>
        <w:rPr>
          <w:rFonts w:asciiTheme="majorHAnsi" w:hAnsiTheme="majorHAnsi" w:cstheme="majorHAnsi"/>
        </w:rPr>
      </w:pPr>
      <w:r>
        <w:rPr>
          <w:rFonts w:asciiTheme="majorHAnsi" w:hAnsiTheme="majorHAnsi" w:cstheme="majorHAnsi"/>
        </w:rPr>
        <w:t xml:space="preserve">5. </w:t>
      </w:r>
      <w:r w:rsidRPr="006C205C">
        <w:rPr>
          <w:rFonts w:asciiTheme="majorHAnsi" w:hAnsiTheme="majorHAnsi" w:cstheme="majorHAnsi"/>
        </w:rPr>
        <w:t xml:space="preserve">Are the contact points for citizens to file applications known to potential beneficiaries? Are these contact points available throughout the country or at least for the expansion’s target populations? </w:t>
      </w:r>
      <w:r w:rsidRPr="001A46EF">
        <w:rPr>
          <w:rFonts w:asciiTheme="majorHAnsi" w:hAnsiTheme="majorHAnsi" w:cstheme="majorHAnsi"/>
          <w:color w:val="00B0F0"/>
        </w:rPr>
        <w:t>Yes</w:t>
      </w:r>
    </w:p>
    <w:p w14:paraId="40615652" w14:textId="417CF31B" w:rsidR="001A46EF" w:rsidRDefault="001A46EF" w:rsidP="001A46EF">
      <w:pPr>
        <w:spacing w:after="120" w:line="256" w:lineRule="auto"/>
        <w:ind w:left="360"/>
        <w:jc w:val="both"/>
        <w:rPr>
          <w:rFonts w:asciiTheme="majorHAnsi" w:hAnsiTheme="majorHAnsi" w:cstheme="majorHAnsi"/>
        </w:rPr>
      </w:pPr>
      <w:r>
        <w:rPr>
          <w:rFonts w:asciiTheme="majorHAnsi" w:hAnsiTheme="majorHAnsi" w:cstheme="majorHAnsi"/>
        </w:rPr>
        <w:t xml:space="preserve">6. </w:t>
      </w:r>
      <w:r w:rsidRPr="006C205C">
        <w:rPr>
          <w:rFonts w:asciiTheme="majorHAnsi" w:hAnsiTheme="majorHAnsi" w:cstheme="majorHAnsi"/>
        </w:rPr>
        <w:t>Is registration open and continuous?</w:t>
      </w:r>
      <w:r>
        <w:rPr>
          <w:rFonts w:asciiTheme="majorHAnsi" w:hAnsiTheme="majorHAnsi" w:cstheme="majorHAnsi"/>
        </w:rPr>
        <w:t xml:space="preserve"> </w:t>
      </w:r>
      <w:r w:rsidRPr="001A46EF">
        <w:rPr>
          <w:rFonts w:asciiTheme="majorHAnsi" w:hAnsiTheme="majorHAnsi" w:cstheme="majorHAnsi"/>
          <w:color w:val="00B0F0"/>
        </w:rPr>
        <w:t>Yes</w:t>
      </w:r>
    </w:p>
    <w:p w14:paraId="3D8C1401" w14:textId="4D9A7B9C" w:rsidR="00C619E2" w:rsidRPr="00595342" w:rsidRDefault="001A46EF" w:rsidP="00BD10E7">
      <w:pPr>
        <w:spacing w:after="120" w:line="256" w:lineRule="auto"/>
        <w:jc w:val="both"/>
        <w:rPr>
          <w:rFonts w:asciiTheme="majorHAnsi" w:hAnsiTheme="majorHAnsi" w:cstheme="majorHAnsi"/>
          <w:color w:val="00B0F0"/>
        </w:rPr>
      </w:pPr>
      <w:r w:rsidRPr="00595342">
        <w:rPr>
          <w:rFonts w:asciiTheme="majorHAnsi" w:hAnsiTheme="majorHAnsi" w:cstheme="majorHAnsi"/>
          <w:color w:val="00B0F0"/>
        </w:rPr>
        <w:t>The answer is 100% Yes, in this sense the program does represent best practice in terms of inclusiveness in implementation.</w:t>
      </w:r>
    </w:p>
    <w:p w14:paraId="76125FEF" w14:textId="0B1AF4A6" w:rsidR="00BD10E7" w:rsidRDefault="00BD10E7" w:rsidP="00BD10E7">
      <w:pPr>
        <w:spacing w:after="120" w:line="256" w:lineRule="auto"/>
        <w:jc w:val="both"/>
        <w:rPr>
          <w:rFonts w:asciiTheme="majorHAnsi" w:hAnsiTheme="majorHAnsi" w:cstheme="majorHAnsi"/>
        </w:rPr>
      </w:pPr>
      <w:r>
        <w:rPr>
          <w:rFonts w:asciiTheme="majorHAnsi" w:hAnsiTheme="majorHAnsi" w:cstheme="majorHAnsi"/>
        </w:rPr>
        <w:t>Question III.1.2. A</w:t>
      </w:r>
      <w:r w:rsidRPr="00FF22A1">
        <w:rPr>
          <w:rFonts w:asciiTheme="majorHAnsi" w:hAnsiTheme="majorHAnsi" w:cstheme="majorHAnsi"/>
        </w:rPr>
        <w:t>re complaints and appeals procedures</w:t>
      </w:r>
      <w:r>
        <w:rPr>
          <w:rFonts w:asciiTheme="majorHAnsi" w:hAnsiTheme="majorHAnsi" w:cstheme="majorHAnsi"/>
        </w:rPr>
        <w:t xml:space="preserve"> </w:t>
      </w:r>
      <w:proofErr w:type="gramStart"/>
      <w:r>
        <w:rPr>
          <w:rFonts w:asciiTheme="majorHAnsi" w:hAnsiTheme="majorHAnsi" w:cstheme="majorHAnsi"/>
        </w:rPr>
        <w:t>allow</w:t>
      </w:r>
      <w:proofErr w:type="gramEnd"/>
      <w:r>
        <w:rPr>
          <w:rFonts w:asciiTheme="majorHAnsi" w:hAnsiTheme="majorHAnsi" w:cstheme="majorHAnsi"/>
        </w:rPr>
        <w:t xml:space="preserve"> all (including vulnerable) an access and provide timely resolution</w:t>
      </w:r>
      <w:r w:rsidRPr="00FF22A1">
        <w:rPr>
          <w:rFonts w:asciiTheme="majorHAnsi" w:hAnsiTheme="majorHAnsi" w:cstheme="majorHAnsi"/>
        </w:rPr>
        <w:t>?</w:t>
      </w:r>
      <w:r w:rsidR="001A46EF">
        <w:rPr>
          <w:rFonts w:asciiTheme="majorHAnsi" w:hAnsiTheme="majorHAnsi" w:cstheme="majorHAnsi"/>
        </w:rPr>
        <w:t xml:space="preserve"> </w:t>
      </w:r>
    </w:p>
    <w:p w14:paraId="551B73F7" w14:textId="1544AE88" w:rsidR="001A46EF" w:rsidRPr="0078305F" w:rsidRDefault="00595342" w:rsidP="00BC062B">
      <w:pPr>
        <w:spacing w:after="120" w:line="256" w:lineRule="auto"/>
        <w:jc w:val="both"/>
        <w:rPr>
          <w:rFonts w:asciiTheme="majorHAnsi" w:hAnsiTheme="majorHAnsi" w:cstheme="majorHAnsi"/>
          <w:color w:val="00B0F0"/>
        </w:rPr>
      </w:pPr>
      <w:r w:rsidRPr="0078305F">
        <w:rPr>
          <w:rFonts w:asciiTheme="majorHAnsi" w:hAnsiTheme="majorHAnsi" w:cstheme="majorHAnsi"/>
          <w:color w:val="00B0F0"/>
        </w:rPr>
        <w:t>Yes.</w:t>
      </w:r>
      <w:r w:rsidRPr="0078305F">
        <w:rPr>
          <w:rFonts w:asciiTheme="majorHAnsi" w:hAnsiTheme="majorHAnsi" w:cstheme="majorHAnsi"/>
          <w:color w:val="00B0F0"/>
        </w:rPr>
        <w:t xml:space="preserve"> </w:t>
      </w:r>
      <w:r w:rsidRPr="0078305F">
        <w:rPr>
          <w:rFonts w:asciiTheme="majorHAnsi" w:hAnsiTheme="majorHAnsi" w:cstheme="majorHAnsi"/>
          <w:color w:val="00B0F0"/>
        </w:rPr>
        <w:t>The GRM for operations of all public organizations in Mongolia is governed by the Law on Receiving and</w:t>
      </w:r>
      <w:r w:rsidRPr="0078305F">
        <w:rPr>
          <w:rFonts w:asciiTheme="majorHAnsi" w:hAnsiTheme="majorHAnsi" w:cstheme="majorHAnsi"/>
          <w:color w:val="00B0F0"/>
        </w:rPr>
        <w:t xml:space="preserve"> </w:t>
      </w:r>
      <w:r w:rsidRPr="0078305F">
        <w:rPr>
          <w:rFonts w:asciiTheme="majorHAnsi" w:hAnsiTheme="majorHAnsi" w:cstheme="majorHAnsi"/>
          <w:color w:val="00B0F0"/>
        </w:rPr>
        <w:t>Redressing Grievance from Individuals by Public Entities (1995). The Cabinet Secretariat of the</w:t>
      </w:r>
      <w:r w:rsidRPr="0078305F">
        <w:rPr>
          <w:rFonts w:asciiTheme="majorHAnsi" w:hAnsiTheme="majorHAnsi" w:cstheme="majorHAnsi"/>
          <w:color w:val="00B0F0"/>
        </w:rPr>
        <w:t xml:space="preserve"> </w:t>
      </w:r>
      <w:r w:rsidRPr="0078305F">
        <w:rPr>
          <w:rFonts w:asciiTheme="majorHAnsi" w:hAnsiTheme="majorHAnsi" w:cstheme="majorHAnsi"/>
          <w:color w:val="00B0F0"/>
        </w:rPr>
        <w:t>Government of Mongolia is mandated with leading and coordinating the implementation of the law. In</w:t>
      </w:r>
      <w:r w:rsidRPr="0078305F">
        <w:rPr>
          <w:rFonts w:asciiTheme="majorHAnsi" w:hAnsiTheme="majorHAnsi" w:cstheme="majorHAnsi"/>
          <w:color w:val="00B0F0"/>
        </w:rPr>
        <w:t xml:space="preserve"> </w:t>
      </w:r>
      <w:r w:rsidRPr="0078305F">
        <w:rPr>
          <w:rFonts w:asciiTheme="majorHAnsi" w:hAnsiTheme="majorHAnsi" w:cstheme="majorHAnsi"/>
          <w:color w:val="00B0F0"/>
        </w:rPr>
        <w:t>overall, the system for redressing grievance in government organization at the given level is well</w:t>
      </w:r>
      <w:r w:rsidRPr="0078305F">
        <w:rPr>
          <w:rFonts w:asciiTheme="majorHAnsi" w:hAnsiTheme="majorHAnsi" w:cstheme="majorHAnsi"/>
          <w:color w:val="00B0F0"/>
        </w:rPr>
        <w:t xml:space="preserve"> </w:t>
      </w:r>
      <w:r w:rsidRPr="0078305F">
        <w:rPr>
          <w:rFonts w:asciiTheme="majorHAnsi" w:hAnsiTheme="majorHAnsi" w:cstheme="majorHAnsi"/>
          <w:color w:val="00B0F0"/>
        </w:rPr>
        <w:t>established and practiced.</w:t>
      </w:r>
      <w:r w:rsidR="00BC062B">
        <w:rPr>
          <w:rFonts w:asciiTheme="majorHAnsi" w:hAnsiTheme="majorHAnsi" w:cstheme="majorHAnsi"/>
          <w:color w:val="00B0F0"/>
        </w:rPr>
        <w:t xml:space="preserve"> </w:t>
      </w:r>
      <w:r w:rsidR="00BC062B" w:rsidRPr="00BC062B">
        <w:rPr>
          <w:rFonts w:asciiTheme="majorHAnsi" w:hAnsiTheme="majorHAnsi" w:cstheme="majorHAnsi"/>
          <w:color w:val="00B0F0"/>
        </w:rPr>
        <w:t>All public organizations are required and hold</w:t>
      </w:r>
      <w:r w:rsidR="00BC062B">
        <w:rPr>
          <w:rFonts w:asciiTheme="majorHAnsi" w:hAnsiTheme="majorHAnsi" w:cstheme="majorHAnsi"/>
          <w:color w:val="00B0F0"/>
        </w:rPr>
        <w:t xml:space="preserve"> </w:t>
      </w:r>
      <w:r w:rsidR="00BC062B" w:rsidRPr="00BC062B">
        <w:rPr>
          <w:rFonts w:asciiTheme="majorHAnsi" w:hAnsiTheme="majorHAnsi" w:cstheme="majorHAnsi"/>
          <w:color w:val="00B0F0"/>
        </w:rPr>
        <w:t>responsible for keeping a registry of requests and grievances received, addressing them within 30</w:t>
      </w:r>
      <w:r w:rsidR="00BC062B">
        <w:rPr>
          <w:rFonts w:asciiTheme="majorHAnsi" w:hAnsiTheme="majorHAnsi" w:cstheme="majorHAnsi"/>
          <w:color w:val="00B0F0"/>
        </w:rPr>
        <w:t xml:space="preserve"> </w:t>
      </w:r>
      <w:r w:rsidR="00BC062B" w:rsidRPr="00BC062B">
        <w:rPr>
          <w:rFonts w:asciiTheme="majorHAnsi" w:hAnsiTheme="majorHAnsi" w:cstheme="majorHAnsi"/>
          <w:color w:val="00B0F0"/>
        </w:rPr>
        <w:t>workdays, communicating its response to the concerned individual in writing or by phone, analyzing the</w:t>
      </w:r>
      <w:r w:rsidR="00BC062B">
        <w:rPr>
          <w:rFonts w:asciiTheme="majorHAnsi" w:hAnsiTheme="majorHAnsi" w:cstheme="majorHAnsi"/>
          <w:color w:val="00B0F0"/>
        </w:rPr>
        <w:t xml:space="preserve"> </w:t>
      </w:r>
      <w:r w:rsidR="00BC062B" w:rsidRPr="00BC062B">
        <w:rPr>
          <w:rFonts w:asciiTheme="majorHAnsi" w:hAnsiTheme="majorHAnsi" w:cstheme="majorHAnsi"/>
          <w:color w:val="00B0F0"/>
        </w:rPr>
        <w:t>nature of requests and grievances and taking necessary follow-up actions.</w:t>
      </w:r>
      <w:r w:rsidR="00BC062B">
        <w:rPr>
          <w:rFonts w:asciiTheme="majorHAnsi" w:hAnsiTheme="majorHAnsi" w:cstheme="majorHAnsi"/>
          <w:color w:val="00B0F0"/>
        </w:rPr>
        <w:t xml:space="preserve"> </w:t>
      </w:r>
      <w:r w:rsidR="00BC062B" w:rsidRPr="00BC062B">
        <w:rPr>
          <w:rFonts w:asciiTheme="majorHAnsi" w:hAnsiTheme="majorHAnsi" w:cstheme="majorHAnsi"/>
          <w:color w:val="00B0F0"/>
        </w:rPr>
        <w:t xml:space="preserve">Grievance can be </w:t>
      </w:r>
      <w:proofErr w:type="gramStart"/>
      <w:r w:rsidR="00BC062B" w:rsidRPr="00BC062B">
        <w:rPr>
          <w:rFonts w:asciiTheme="majorHAnsi" w:hAnsiTheme="majorHAnsi" w:cstheme="majorHAnsi"/>
          <w:color w:val="00B0F0"/>
        </w:rPr>
        <w:t>lodged by all means, in</w:t>
      </w:r>
      <w:proofErr w:type="gramEnd"/>
      <w:r w:rsidR="00BC062B" w:rsidRPr="00BC062B">
        <w:rPr>
          <w:rFonts w:asciiTheme="majorHAnsi" w:hAnsiTheme="majorHAnsi" w:cstheme="majorHAnsi"/>
          <w:color w:val="00B0F0"/>
        </w:rPr>
        <w:t xml:space="preserve"> writing, verbally or electronically. If the individual does not agree</w:t>
      </w:r>
      <w:r w:rsidR="00BC062B">
        <w:rPr>
          <w:rFonts w:asciiTheme="majorHAnsi" w:hAnsiTheme="majorHAnsi" w:cstheme="majorHAnsi"/>
          <w:color w:val="00B0F0"/>
        </w:rPr>
        <w:t xml:space="preserve"> </w:t>
      </w:r>
      <w:r w:rsidR="00BC062B" w:rsidRPr="00BC062B">
        <w:rPr>
          <w:rFonts w:asciiTheme="majorHAnsi" w:hAnsiTheme="majorHAnsi" w:cstheme="majorHAnsi"/>
          <w:color w:val="00B0F0"/>
        </w:rPr>
        <w:t>with the redress decision, he/or she can elevate the appeal to the higher-level authority or official, or to</w:t>
      </w:r>
      <w:r w:rsidR="00BC062B">
        <w:rPr>
          <w:rFonts w:asciiTheme="majorHAnsi" w:hAnsiTheme="majorHAnsi" w:cstheme="majorHAnsi"/>
          <w:color w:val="00B0F0"/>
        </w:rPr>
        <w:t xml:space="preserve"> </w:t>
      </w:r>
      <w:r w:rsidR="00BC062B" w:rsidRPr="00BC062B">
        <w:rPr>
          <w:rFonts w:asciiTheme="majorHAnsi" w:hAnsiTheme="majorHAnsi" w:cstheme="majorHAnsi"/>
          <w:color w:val="00B0F0"/>
        </w:rPr>
        <w:t>the court.</w:t>
      </w:r>
    </w:p>
    <w:p w14:paraId="39F74FE8" w14:textId="0763AD66" w:rsidR="00BD10E7" w:rsidRDefault="00BD10E7" w:rsidP="00BD10E7">
      <w:pPr>
        <w:spacing w:after="120" w:line="256" w:lineRule="auto"/>
        <w:jc w:val="both"/>
        <w:rPr>
          <w:rFonts w:asciiTheme="majorHAnsi" w:hAnsiTheme="majorHAnsi" w:cstheme="majorHAnsi"/>
        </w:rPr>
      </w:pPr>
      <w:r>
        <w:rPr>
          <w:rFonts w:asciiTheme="majorHAnsi" w:hAnsiTheme="majorHAnsi" w:cstheme="majorHAnsi"/>
        </w:rPr>
        <w:t xml:space="preserve">Question III.1.3. </w:t>
      </w:r>
      <w:r w:rsidRPr="00DD54FA">
        <w:rPr>
          <w:rFonts w:asciiTheme="majorHAnsi" w:hAnsiTheme="majorHAnsi" w:cstheme="majorHAnsi"/>
        </w:rPr>
        <w:t>Are there protocols for personal data protection?</w:t>
      </w:r>
      <w:r w:rsidR="0078305F">
        <w:rPr>
          <w:rFonts w:asciiTheme="majorHAnsi" w:hAnsiTheme="majorHAnsi" w:cstheme="majorHAnsi"/>
        </w:rPr>
        <w:t xml:space="preserve"> </w:t>
      </w:r>
      <w:r w:rsidR="0078305F" w:rsidRPr="0078305F">
        <w:rPr>
          <w:rFonts w:asciiTheme="majorHAnsi" w:hAnsiTheme="majorHAnsi" w:cstheme="majorHAnsi"/>
          <w:color w:val="00B0F0"/>
        </w:rPr>
        <w:t>Yes</w:t>
      </w:r>
    </w:p>
    <w:p w14:paraId="5FC14953" w14:textId="0243C686" w:rsidR="00BD10E7" w:rsidRDefault="00BD10E7" w:rsidP="00BD10E7">
      <w:pPr>
        <w:rPr>
          <w:rFonts w:asciiTheme="majorHAnsi" w:hAnsiTheme="majorHAnsi" w:cstheme="majorHAnsi"/>
        </w:rPr>
      </w:pPr>
      <w:r>
        <w:rPr>
          <w:rFonts w:asciiTheme="majorHAnsi" w:hAnsiTheme="majorHAnsi" w:cstheme="majorHAnsi"/>
        </w:rPr>
        <w:lastRenderedPageBreak/>
        <w:t xml:space="preserve">Question III.1.4.  </w:t>
      </w:r>
      <w:r w:rsidRPr="00BB0890">
        <w:rPr>
          <w:rFonts w:asciiTheme="majorHAnsi" w:hAnsiTheme="majorHAnsi" w:cstheme="majorHAnsi"/>
        </w:rPr>
        <w:t xml:space="preserve">Are there service standards sensitive to the concerns about accessibility, gender, inclusion of persons with disabilities, coverage of remote rural areas </w:t>
      </w:r>
      <w:proofErr w:type="spellStart"/>
      <w:r w:rsidRPr="00BB0890">
        <w:rPr>
          <w:rFonts w:asciiTheme="majorHAnsi" w:hAnsiTheme="majorHAnsi" w:cstheme="majorHAnsi"/>
        </w:rPr>
        <w:t>etc</w:t>
      </w:r>
      <w:proofErr w:type="spellEnd"/>
      <w:r w:rsidRPr="00BB0890">
        <w:rPr>
          <w:rFonts w:asciiTheme="majorHAnsi" w:hAnsiTheme="majorHAnsi" w:cstheme="majorHAnsi"/>
        </w:rPr>
        <w:t>?</w:t>
      </w:r>
      <w:r w:rsidR="0078305F">
        <w:rPr>
          <w:rFonts w:asciiTheme="majorHAnsi" w:hAnsiTheme="majorHAnsi" w:cstheme="majorHAnsi"/>
        </w:rPr>
        <w:t xml:space="preserve"> </w:t>
      </w:r>
      <w:r w:rsidR="00847CB0">
        <w:rPr>
          <w:rFonts w:asciiTheme="majorHAnsi" w:hAnsiTheme="majorHAnsi" w:cstheme="majorHAnsi"/>
          <w:color w:val="00B0F0"/>
        </w:rPr>
        <w:t>No, the program does not contain specific provision for that.</w:t>
      </w:r>
    </w:p>
    <w:p w14:paraId="104765EC" w14:textId="77777777" w:rsidR="0078305F" w:rsidRDefault="00C00810" w:rsidP="00C00810">
      <w:pPr>
        <w:rPr>
          <w:rFonts w:asciiTheme="majorHAnsi" w:hAnsiTheme="majorHAnsi" w:cstheme="majorHAnsi"/>
        </w:rPr>
      </w:pPr>
      <w:r w:rsidRPr="0078305F">
        <w:rPr>
          <w:rFonts w:asciiTheme="majorHAnsi" w:hAnsiTheme="majorHAnsi" w:cstheme="majorHAnsi"/>
          <w:color w:val="00B0F0"/>
        </w:rPr>
        <w:t>The program has streamlined application procedures through the commercial banks, with efficient verification by the official civil and population registry. Application process is easy, there is no stigma attached to applying for benefits, and benefits are granted within days of application.</w:t>
      </w:r>
      <w:r w:rsidRPr="008D30BF">
        <w:rPr>
          <w:rFonts w:asciiTheme="majorHAnsi" w:hAnsiTheme="majorHAnsi" w:cstheme="majorHAnsi"/>
        </w:rPr>
        <w:t xml:space="preserve"> </w:t>
      </w:r>
    </w:p>
    <w:p w14:paraId="4E1F3E65" w14:textId="463195C8" w:rsidR="00030BAB" w:rsidRDefault="00030BAB" w:rsidP="00030BAB">
      <w:pPr>
        <w:rPr>
          <w:rFonts w:asciiTheme="majorHAnsi" w:hAnsiTheme="majorHAnsi" w:cstheme="majorHAnsi"/>
        </w:rPr>
      </w:pPr>
      <w:r>
        <w:rPr>
          <w:rFonts w:asciiTheme="majorHAnsi" w:hAnsiTheme="majorHAnsi" w:cstheme="majorHAnsi"/>
        </w:rPr>
        <w:t xml:space="preserve">Summarizing all answers to the 4 questions on </w:t>
      </w:r>
      <w:r>
        <w:rPr>
          <w:rFonts w:asciiTheme="majorHAnsi" w:hAnsiTheme="majorHAnsi" w:cstheme="majorHAnsi"/>
          <w:u w:val="single"/>
        </w:rPr>
        <w:t xml:space="preserve">Inclusiveness in </w:t>
      </w:r>
      <w:proofErr w:type="spellStart"/>
      <w:r>
        <w:rPr>
          <w:rFonts w:asciiTheme="majorHAnsi" w:hAnsiTheme="majorHAnsi" w:cstheme="majorHAnsi"/>
          <w:u w:val="single"/>
        </w:rPr>
        <w:t>imple</w:t>
      </w:r>
      <w:proofErr w:type="spellEnd"/>
      <w:r w:rsidR="00093D00">
        <w:rPr>
          <w:rFonts w:asciiTheme="majorHAnsi" w:hAnsiTheme="majorHAnsi" w:cstheme="majorHAnsi"/>
          <w:u w:val="single"/>
        </w:rPr>
        <w:t xml:space="preserve">      ///</w:t>
      </w:r>
      <w:r>
        <w:rPr>
          <w:rFonts w:asciiTheme="majorHAnsi" w:hAnsiTheme="majorHAnsi" w:cstheme="majorHAnsi"/>
          <w:u w:val="single"/>
        </w:rPr>
        <w:t xml:space="preserve">mentation </w:t>
      </w:r>
      <w:r>
        <w:rPr>
          <w:rFonts w:asciiTheme="majorHAnsi" w:hAnsiTheme="majorHAnsi" w:cstheme="majorHAnsi"/>
        </w:rPr>
        <w:t>puts a rating of 3/4 –</w:t>
      </w:r>
      <w:r w:rsidRPr="000248DF">
        <w:rPr>
          <w:rFonts w:asciiTheme="majorHAnsi" w:hAnsiTheme="majorHAnsi" w:cstheme="majorHAnsi"/>
        </w:rPr>
        <w:t xml:space="preserve"> </w:t>
      </w:r>
      <w:r>
        <w:rPr>
          <w:rFonts w:asciiTheme="majorHAnsi" w:hAnsiTheme="majorHAnsi" w:cstheme="majorHAnsi"/>
        </w:rPr>
        <w:t xml:space="preserve">puts a rating of 3/4 – three out of 4 questions are answered positively, so the rating is “3” or “Mostly met”.  </w:t>
      </w:r>
    </w:p>
    <w:p w14:paraId="3C076ACE" w14:textId="7AC20FFD" w:rsidR="00847CB0" w:rsidRPr="006A7D82" w:rsidRDefault="006A7D82" w:rsidP="00A35F76">
      <w:pPr>
        <w:rPr>
          <w:rFonts w:asciiTheme="majorHAnsi" w:hAnsiTheme="majorHAnsi" w:cstheme="majorHAnsi"/>
          <w:b/>
          <w:bCs/>
          <w:u w:val="single"/>
        </w:rPr>
      </w:pPr>
      <w:r w:rsidRPr="006A7D82">
        <w:rPr>
          <w:rFonts w:asciiTheme="majorHAnsi" w:hAnsiTheme="majorHAnsi" w:cstheme="majorHAnsi"/>
          <w:b/>
          <w:bCs/>
          <w:u w:val="single"/>
        </w:rPr>
        <w:t>Adequacy</w:t>
      </w:r>
    </w:p>
    <w:p w14:paraId="1B1AA5A8" w14:textId="2BDED741" w:rsidR="006A7D82" w:rsidRPr="00343140" w:rsidRDefault="006A7D82" w:rsidP="006A7D82">
      <w:pPr>
        <w:spacing w:after="120" w:line="256" w:lineRule="auto"/>
        <w:jc w:val="both"/>
        <w:rPr>
          <w:rFonts w:asciiTheme="majorHAnsi" w:hAnsiTheme="majorHAnsi" w:cstheme="majorHAnsi"/>
        </w:rPr>
      </w:pPr>
      <w:r w:rsidRPr="00343140">
        <w:rPr>
          <w:rFonts w:asciiTheme="majorHAnsi" w:hAnsiTheme="majorHAnsi" w:cstheme="majorHAnsi"/>
        </w:rPr>
        <w:t xml:space="preserve">Question III.2.1. Are program delivery systems </w:t>
      </w:r>
      <w:proofErr w:type="gramStart"/>
      <w:r w:rsidRPr="00343140">
        <w:rPr>
          <w:rFonts w:asciiTheme="majorHAnsi" w:hAnsiTheme="majorHAnsi" w:cstheme="majorHAnsi"/>
        </w:rPr>
        <w:t>guarantee  the</w:t>
      </w:r>
      <w:proofErr w:type="gramEnd"/>
      <w:r w:rsidRPr="00343140">
        <w:rPr>
          <w:rFonts w:asciiTheme="majorHAnsi" w:hAnsiTheme="majorHAnsi" w:cstheme="majorHAnsi"/>
        </w:rPr>
        <w:t xml:space="preserve"> delivery of benefits and services on time and in specified amounts/intensity?</w:t>
      </w:r>
      <w:r w:rsidR="001431AD">
        <w:rPr>
          <w:rFonts w:asciiTheme="majorHAnsi" w:hAnsiTheme="majorHAnsi" w:cstheme="majorHAnsi"/>
        </w:rPr>
        <w:t xml:space="preserve"> </w:t>
      </w:r>
      <w:r w:rsidR="001431AD" w:rsidRPr="001431AD">
        <w:rPr>
          <w:rFonts w:asciiTheme="majorHAnsi" w:hAnsiTheme="majorHAnsi" w:cstheme="majorHAnsi"/>
          <w:color w:val="00B0F0"/>
        </w:rPr>
        <w:t>Yes</w:t>
      </w:r>
    </w:p>
    <w:p w14:paraId="6851E882" w14:textId="73F28F86" w:rsidR="006A7D82" w:rsidRPr="00343140" w:rsidRDefault="006A7D82" w:rsidP="006A7D82">
      <w:pPr>
        <w:spacing w:after="120" w:line="256" w:lineRule="auto"/>
        <w:jc w:val="both"/>
        <w:rPr>
          <w:rFonts w:asciiTheme="majorHAnsi" w:hAnsiTheme="majorHAnsi" w:cstheme="majorHAnsi"/>
        </w:rPr>
      </w:pPr>
      <w:r w:rsidRPr="00343140">
        <w:rPr>
          <w:rFonts w:asciiTheme="majorHAnsi" w:hAnsiTheme="majorHAnsi" w:cstheme="majorHAnsi"/>
        </w:rPr>
        <w:t>Question III.2.2. Is the lag from the time the application for a benefit is filed to the provision of payments and services/ or non-enrollment decision is communicated?</w:t>
      </w:r>
      <w:r w:rsidR="001431AD">
        <w:rPr>
          <w:rFonts w:asciiTheme="majorHAnsi" w:hAnsiTheme="majorHAnsi" w:cstheme="majorHAnsi"/>
        </w:rPr>
        <w:t xml:space="preserve"> </w:t>
      </w:r>
      <w:r w:rsidR="001431AD" w:rsidRPr="001431AD">
        <w:rPr>
          <w:rFonts w:asciiTheme="majorHAnsi" w:hAnsiTheme="majorHAnsi" w:cstheme="majorHAnsi"/>
          <w:color w:val="00B0F0"/>
        </w:rPr>
        <w:t>Yes</w:t>
      </w:r>
    </w:p>
    <w:p w14:paraId="2951B232" w14:textId="747C26B0" w:rsidR="006A7D82" w:rsidRPr="00343140" w:rsidRDefault="006A7D82" w:rsidP="006A7D82">
      <w:pPr>
        <w:spacing w:after="120" w:line="256" w:lineRule="auto"/>
        <w:jc w:val="both"/>
        <w:rPr>
          <w:rFonts w:asciiTheme="majorHAnsi" w:hAnsiTheme="majorHAnsi" w:cstheme="majorHAnsi"/>
        </w:rPr>
      </w:pPr>
      <w:r w:rsidRPr="00343140">
        <w:rPr>
          <w:rFonts w:asciiTheme="majorHAnsi" w:hAnsiTheme="majorHAnsi" w:cstheme="majorHAnsi"/>
        </w:rPr>
        <w:t>Question III.2.3. Do program managers and staff communicate the objectives and procedures of the program to the population?</w:t>
      </w:r>
      <w:r w:rsidR="001431AD">
        <w:rPr>
          <w:rFonts w:asciiTheme="majorHAnsi" w:hAnsiTheme="majorHAnsi" w:cstheme="majorHAnsi"/>
        </w:rPr>
        <w:t xml:space="preserve"> </w:t>
      </w:r>
      <w:r w:rsidR="00093D00">
        <w:rPr>
          <w:rFonts w:asciiTheme="majorHAnsi" w:hAnsiTheme="majorHAnsi" w:cstheme="majorHAnsi"/>
          <w:color w:val="00B0F0"/>
        </w:rPr>
        <w:t xml:space="preserve">No, there is no </w:t>
      </w:r>
      <w:r w:rsidR="001C691D">
        <w:rPr>
          <w:rFonts w:asciiTheme="majorHAnsi" w:hAnsiTheme="majorHAnsi" w:cstheme="majorHAnsi"/>
          <w:color w:val="00B0F0"/>
        </w:rPr>
        <w:t xml:space="preserve">direct link between program administrators and beneficiaries. </w:t>
      </w:r>
    </w:p>
    <w:p w14:paraId="3E2E0261" w14:textId="5373B317" w:rsidR="006A7D82" w:rsidRPr="00343140" w:rsidRDefault="006A7D82" w:rsidP="006A7D82">
      <w:pPr>
        <w:spacing w:after="120" w:line="256" w:lineRule="auto"/>
        <w:jc w:val="both"/>
        <w:rPr>
          <w:rFonts w:asciiTheme="majorHAnsi" w:hAnsiTheme="majorHAnsi" w:cstheme="majorHAnsi"/>
        </w:rPr>
      </w:pPr>
      <w:r w:rsidRPr="00343140">
        <w:rPr>
          <w:rFonts w:asciiTheme="majorHAnsi" w:hAnsiTheme="majorHAnsi" w:cstheme="majorHAnsi"/>
        </w:rPr>
        <w:t>Question III.2.4. Are financial inclusion and/or human development and/or productive inclusion components of the program consistently implemented?</w:t>
      </w:r>
      <w:r w:rsidR="001431AD">
        <w:rPr>
          <w:rFonts w:asciiTheme="majorHAnsi" w:hAnsiTheme="majorHAnsi" w:cstheme="majorHAnsi"/>
        </w:rPr>
        <w:t xml:space="preserve"> </w:t>
      </w:r>
      <w:r w:rsidR="001431AD" w:rsidRPr="001431AD">
        <w:rPr>
          <w:rFonts w:asciiTheme="majorHAnsi" w:hAnsiTheme="majorHAnsi" w:cstheme="majorHAnsi"/>
          <w:color w:val="00B0F0"/>
        </w:rPr>
        <w:t>No</w:t>
      </w:r>
      <w:r w:rsidR="001431AD">
        <w:rPr>
          <w:rFonts w:asciiTheme="majorHAnsi" w:hAnsiTheme="majorHAnsi" w:cstheme="majorHAnsi"/>
          <w:color w:val="00B0F0"/>
        </w:rPr>
        <w:t>, there are no such components.</w:t>
      </w:r>
    </w:p>
    <w:p w14:paraId="464222C1" w14:textId="6FD0F44D" w:rsidR="001C691D" w:rsidRDefault="001C691D" w:rsidP="001C691D">
      <w:pPr>
        <w:rPr>
          <w:rFonts w:asciiTheme="majorHAnsi" w:hAnsiTheme="majorHAnsi" w:cstheme="majorHAnsi"/>
        </w:rPr>
      </w:pPr>
      <w:r>
        <w:rPr>
          <w:rFonts w:asciiTheme="majorHAnsi" w:hAnsiTheme="majorHAnsi" w:cstheme="majorHAnsi"/>
        </w:rPr>
        <w:t xml:space="preserve">Summarizing all answers to the 4 questions on </w:t>
      </w:r>
      <w:r>
        <w:rPr>
          <w:rFonts w:asciiTheme="majorHAnsi" w:hAnsiTheme="majorHAnsi" w:cstheme="majorHAnsi"/>
          <w:u w:val="single"/>
        </w:rPr>
        <w:t xml:space="preserve">adequacy </w:t>
      </w:r>
      <w:r>
        <w:rPr>
          <w:rFonts w:asciiTheme="majorHAnsi" w:hAnsiTheme="majorHAnsi" w:cstheme="majorHAnsi"/>
          <w:u w:val="single"/>
        </w:rPr>
        <w:t xml:space="preserve">in design </w:t>
      </w:r>
      <w:r>
        <w:rPr>
          <w:rFonts w:asciiTheme="majorHAnsi" w:hAnsiTheme="majorHAnsi" w:cstheme="majorHAnsi"/>
        </w:rPr>
        <w:t>puts a rating of 2/4 – two out of 4 questions are answered positively, so the rating is “2” or “Partially met”</w:t>
      </w:r>
      <w:r w:rsidRPr="008D30BF">
        <w:rPr>
          <w:rFonts w:asciiTheme="majorHAnsi" w:hAnsiTheme="majorHAnsi" w:cstheme="majorHAnsi"/>
        </w:rPr>
        <w:t>.</w:t>
      </w:r>
    </w:p>
    <w:p w14:paraId="3492FF6F" w14:textId="7B70E6AB" w:rsidR="00102506" w:rsidRPr="00102506" w:rsidRDefault="00102506" w:rsidP="00102506">
      <w:pPr>
        <w:spacing w:after="240" w:line="256" w:lineRule="auto"/>
        <w:jc w:val="both"/>
        <w:rPr>
          <w:rFonts w:asciiTheme="majorHAnsi" w:hAnsiTheme="majorHAnsi" w:cstheme="majorHAnsi"/>
          <w:b/>
          <w:bCs/>
        </w:rPr>
      </w:pPr>
      <w:r>
        <w:rPr>
          <w:rFonts w:asciiTheme="majorHAnsi" w:hAnsiTheme="majorHAnsi" w:cstheme="majorHAnsi"/>
          <w:b/>
          <w:bCs/>
        </w:rPr>
        <w:t>C</w:t>
      </w:r>
      <w:r w:rsidRPr="00102506">
        <w:rPr>
          <w:rFonts w:asciiTheme="majorHAnsi" w:hAnsiTheme="majorHAnsi" w:cstheme="majorHAnsi"/>
          <w:b/>
          <w:bCs/>
        </w:rPr>
        <w:t>ost effectiveness</w:t>
      </w:r>
      <w:r w:rsidRPr="00102506">
        <w:rPr>
          <w:rFonts w:asciiTheme="majorHAnsi" w:hAnsiTheme="majorHAnsi" w:cstheme="majorHAnsi"/>
        </w:rPr>
        <w:t xml:space="preserve"> is associated with using the minimum resources required to achieve the desired impact and reducing the cost for </w:t>
      </w:r>
      <w:proofErr w:type="gramStart"/>
      <w:r w:rsidRPr="00102506">
        <w:rPr>
          <w:rFonts w:asciiTheme="majorHAnsi" w:hAnsiTheme="majorHAnsi" w:cstheme="majorHAnsi"/>
        </w:rPr>
        <w:t>beneficiaries</w:t>
      </w:r>
      <w:proofErr w:type="gramEnd"/>
      <w:r w:rsidRPr="00102506">
        <w:rPr>
          <w:rFonts w:asciiTheme="majorHAnsi" w:hAnsiTheme="majorHAnsi" w:cstheme="majorHAnsi"/>
          <w:b/>
          <w:bCs/>
        </w:rPr>
        <w:t xml:space="preserve"> </w:t>
      </w:r>
    </w:p>
    <w:p w14:paraId="065E16A0" w14:textId="193C5F2D" w:rsidR="00102506" w:rsidRPr="0086497D" w:rsidRDefault="00102506" w:rsidP="00102506">
      <w:pPr>
        <w:spacing w:after="240" w:line="256" w:lineRule="auto"/>
        <w:jc w:val="both"/>
        <w:rPr>
          <w:rFonts w:asciiTheme="majorHAnsi" w:hAnsiTheme="majorHAnsi" w:cstheme="majorHAnsi"/>
        </w:rPr>
      </w:pPr>
      <w:r w:rsidRPr="0086497D">
        <w:rPr>
          <w:rFonts w:asciiTheme="majorHAnsi" w:hAnsiTheme="majorHAnsi" w:cstheme="majorHAnsi"/>
        </w:rPr>
        <w:t xml:space="preserve">Question III.3.1. What documents need to be provided when applying or registering with the program (e.g., birth certificate, </w:t>
      </w:r>
      <w:proofErr w:type="spellStart"/>
      <w:r w:rsidRPr="0086497D">
        <w:rPr>
          <w:rFonts w:asciiTheme="majorHAnsi" w:hAnsiTheme="majorHAnsi" w:cstheme="majorHAnsi"/>
        </w:rPr>
        <w:t>etc</w:t>
      </w:r>
      <w:proofErr w:type="spellEnd"/>
      <w:r w:rsidRPr="0086497D">
        <w:rPr>
          <w:rFonts w:asciiTheme="majorHAnsi" w:hAnsiTheme="majorHAnsi" w:cstheme="majorHAnsi"/>
        </w:rPr>
        <w:t>…), are they easily available to all potential beneficiaries, and are the costs for procuring these minimized?</w:t>
      </w:r>
      <w:r>
        <w:rPr>
          <w:rFonts w:asciiTheme="majorHAnsi" w:hAnsiTheme="majorHAnsi" w:cstheme="majorHAnsi"/>
        </w:rPr>
        <w:t xml:space="preserve"> </w:t>
      </w:r>
      <w:r w:rsidRPr="00102506">
        <w:rPr>
          <w:rFonts w:asciiTheme="majorHAnsi" w:hAnsiTheme="majorHAnsi" w:cstheme="majorHAnsi"/>
          <w:color w:val="00B0F0"/>
        </w:rPr>
        <w:t>Yes, as explained above</w:t>
      </w:r>
      <w:r w:rsidRPr="0086497D">
        <w:rPr>
          <w:rFonts w:asciiTheme="majorHAnsi" w:hAnsiTheme="majorHAnsi" w:cstheme="majorHAnsi"/>
        </w:rPr>
        <w:t xml:space="preserve"> </w:t>
      </w:r>
    </w:p>
    <w:p w14:paraId="6296AEAC" w14:textId="3ADD0089" w:rsidR="00102506" w:rsidRPr="0086497D" w:rsidRDefault="00102506" w:rsidP="00102506">
      <w:pPr>
        <w:spacing w:after="240" w:line="256" w:lineRule="auto"/>
        <w:jc w:val="both"/>
        <w:rPr>
          <w:rFonts w:asciiTheme="majorHAnsi" w:hAnsiTheme="majorHAnsi" w:cstheme="majorHAnsi"/>
        </w:rPr>
      </w:pPr>
      <w:r w:rsidRPr="0086497D">
        <w:rPr>
          <w:rFonts w:asciiTheme="majorHAnsi" w:hAnsiTheme="majorHAnsi" w:cstheme="majorHAnsi"/>
        </w:rPr>
        <w:t xml:space="preserve">Question III.3.2.  </w:t>
      </w:r>
      <w:r w:rsidR="00AA0775">
        <w:rPr>
          <w:rFonts w:asciiTheme="majorHAnsi" w:hAnsiTheme="majorHAnsi" w:cstheme="majorHAnsi"/>
        </w:rPr>
        <w:t xml:space="preserve">Are the </w:t>
      </w:r>
      <w:r w:rsidRPr="0086497D">
        <w:rPr>
          <w:rFonts w:asciiTheme="majorHAnsi" w:hAnsiTheme="majorHAnsi" w:cstheme="majorHAnsi"/>
        </w:rPr>
        <w:t>costs of delivering payments</w:t>
      </w:r>
      <w:r w:rsidR="00AA0775">
        <w:rPr>
          <w:rFonts w:asciiTheme="majorHAnsi" w:hAnsiTheme="majorHAnsi" w:cstheme="majorHAnsi"/>
        </w:rPr>
        <w:t xml:space="preserve"> properly assessed and minimized</w:t>
      </w:r>
      <w:r w:rsidRPr="0086497D">
        <w:rPr>
          <w:rFonts w:asciiTheme="majorHAnsi" w:hAnsiTheme="majorHAnsi" w:cstheme="majorHAnsi"/>
        </w:rPr>
        <w:t xml:space="preserve">? </w:t>
      </w:r>
      <w:r w:rsidR="00964AC3" w:rsidRPr="00964AC3">
        <w:rPr>
          <w:rFonts w:asciiTheme="majorHAnsi" w:hAnsiTheme="majorHAnsi" w:cstheme="majorHAnsi"/>
          <w:color w:val="00B0F0"/>
        </w:rPr>
        <w:t>Yes</w:t>
      </w:r>
    </w:p>
    <w:p w14:paraId="49B7DF51" w14:textId="28A99BE8" w:rsidR="00102506" w:rsidRPr="0086497D" w:rsidRDefault="00102506" w:rsidP="00102506">
      <w:pPr>
        <w:spacing w:after="240" w:line="256" w:lineRule="auto"/>
        <w:jc w:val="both"/>
        <w:rPr>
          <w:rFonts w:asciiTheme="majorHAnsi" w:hAnsiTheme="majorHAnsi" w:cstheme="majorHAnsi"/>
        </w:rPr>
      </w:pPr>
      <w:r w:rsidRPr="0086497D">
        <w:rPr>
          <w:rFonts w:asciiTheme="majorHAnsi" w:hAnsiTheme="majorHAnsi" w:cstheme="majorHAnsi"/>
        </w:rPr>
        <w:t xml:space="preserve">Question III.3.3. Are benefits portable across the country? </w:t>
      </w:r>
      <w:r w:rsidR="00964AC3" w:rsidRPr="00964AC3">
        <w:rPr>
          <w:rFonts w:asciiTheme="majorHAnsi" w:hAnsiTheme="majorHAnsi" w:cstheme="majorHAnsi"/>
          <w:color w:val="00B0F0"/>
        </w:rPr>
        <w:t>Yes</w:t>
      </w:r>
    </w:p>
    <w:p w14:paraId="2DFEF04E" w14:textId="596963FF" w:rsidR="00102506" w:rsidRDefault="00102506" w:rsidP="00102506">
      <w:pPr>
        <w:rPr>
          <w:rFonts w:asciiTheme="majorHAnsi" w:hAnsiTheme="majorHAnsi" w:cstheme="majorHAnsi"/>
          <w:i/>
          <w:iCs/>
        </w:rPr>
      </w:pPr>
      <w:r>
        <w:rPr>
          <w:rFonts w:asciiTheme="majorHAnsi" w:hAnsiTheme="majorHAnsi" w:cstheme="majorHAnsi"/>
        </w:rPr>
        <w:t>Question III.3.4. Are information systems for the program developed with a view to minimize the costs of delivery</w:t>
      </w:r>
      <w:r w:rsidRPr="00B15F0B">
        <w:rPr>
          <w:rFonts w:asciiTheme="majorHAnsi" w:hAnsiTheme="majorHAnsi" w:cstheme="majorHAnsi"/>
        </w:rPr>
        <w:t>?</w:t>
      </w:r>
      <w:r w:rsidR="00964AC3">
        <w:rPr>
          <w:rFonts w:asciiTheme="majorHAnsi" w:hAnsiTheme="majorHAnsi" w:cstheme="majorHAnsi"/>
        </w:rPr>
        <w:t xml:space="preserve"> </w:t>
      </w:r>
      <w:r w:rsidR="00964AC3" w:rsidRPr="00964AC3">
        <w:rPr>
          <w:rFonts w:asciiTheme="majorHAnsi" w:hAnsiTheme="majorHAnsi" w:cstheme="majorHAnsi"/>
          <w:color w:val="00B0F0"/>
        </w:rPr>
        <w:t>Yes.</w:t>
      </w:r>
      <w:r w:rsidR="000D24EB">
        <w:rPr>
          <w:rFonts w:asciiTheme="majorHAnsi" w:hAnsiTheme="majorHAnsi" w:cstheme="majorHAnsi"/>
          <w:color w:val="00B0F0"/>
        </w:rPr>
        <w:t xml:space="preserve"> Mongolia is making a significant effort in digitizing its public services.  SMP is ahead of many programs in ensuring using the most advanced technological solution in the delivery.</w:t>
      </w:r>
    </w:p>
    <w:p w14:paraId="78E877C0" w14:textId="77777777" w:rsidR="000D24EB" w:rsidRDefault="000D24EB" w:rsidP="000D24EB">
      <w:pPr>
        <w:rPr>
          <w:rFonts w:asciiTheme="majorHAnsi" w:hAnsiTheme="majorHAnsi" w:cstheme="majorHAnsi"/>
        </w:rPr>
      </w:pPr>
      <w:r>
        <w:rPr>
          <w:rFonts w:asciiTheme="majorHAnsi" w:hAnsiTheme="majorHAnsi" w:cstheme="majorHAnsi"/>
        </w:rPr>
        <w:t>T</w:t>
      </w:r>
      <w:r w:rsidRPr="008D30BF">
        <w:rPr>
          <w:rFonts w:asciiTheme="majorHAnsi" w:hAnsiTheme="majorHAnsi" w:cstheme="majorHAnsi"/>
        </w:rPr>
        <w:t>he rating</w:t>
      </w:r>
      <w:r>
        <w:rPr>
          <w:rFonts w:asciiTheme="majorHAnsi" w:hAnsiTheme="majorHAnsi" w:cstheme="majorHAnsi"/>
        </w:rPr>
        <w:t xml:space="preserve"> is 4/4 –all four out of 4 questions are answered positively, so the rating is “4” or “Fully met”.</w:t>
      </w:r>
    </w:p>
    <w:p w14:paraId="67BBC8ED" w14:textId="77777777" w:rsidR="00666A9A" w:rsidRPr="00666A9A" w:rsidRDefault="00666A9A" w:rsidP="00666A9A">
      <w:pPr>
        <w:spacing w:after="240" w:line="256" w:lineRule="auto"/>
        <w:jc w:val="both"/>
        <w:rPr>
          <w:rFonts w:asciiTheme="majorHAnsi" w:hAnsiTheme="majorHAnsi" w:cstheme="majorHAnsi"/>
          <w:b/>
          <w:bCs/>
        </w:rPr>
      </w:pPr>
      <w:r w:rsidRPr="00666A9A">
        <w:rPr>
          <w:rFonts w:asciiTheme="majorHAnsi" w:hAnsiTheme="majorHAnsi" w:cstheme="majorHAnsi"/>
          <w:b/>
          <w:bCs/>
        </w:rPr>
        <w:t xml:space="preserve">Sustainable financing </w:t>
      </w:r>
      <w:r w:rsidRPr="00666A9A">
        <w:rPr>
          <w:rFonts w:asciiTheme="majorHAnsi" w:hAnsiTheme="majorHAnsi" w:cstheme="majorHAnsi"/>
        </w:rPr>
        <w:t>implies predictable budget allocations (with national budgets as the main source), taking into consideration the benefits of a transfer for the economy and human development.</w:t>
      </w:r>
    </w:p>
    <w:p w14:paraId="2A180DA8" w14:textId="255BE472" w:rsidR="00666A9A" w:rsidRPr="00306537" w:rsidRDefault="00666A9A" w:rsidP="00666A9A">
      <w:pPr>
        <w:spacing w:after="240" w:line="256" w:lineRule="auto"/>
        <w:jc w:val="both"/>
        <w:rPr>
          <w:rFonts w:asciiTheme="majorHAnsi" w:hAnsiTheme="majorHAnsi" w:cstheme="majorHAnsi"/>
        </w:rPr>
      </w:pPr>
      <w:r w:rsidRPr="00306537">
        <w:rPr>
          <w:rFonts w:asciiTheme="majorHAnsi" w:hAnsiTheme="majorHAnsi" w:cstheme="majorHAnsi"/>
        </w:rPr>
        <w:t>Question III.4.1. Is program budget regularly published and available for public scrutiny?</w:t>
      </w:r>
      <w:r>
        <w:rPr>
          <w:rFonts w:asciiTheme="majorHAnsi" w:hAnsiTheme="majorHAnsi" w:cstheme="majorHAnsi"/>
        </w:rPr>
        <w:t xml:space="preserve"> </w:t>
      </w:r>
      <w:r w:rsidRPr="00666A9A">
        <w:rPr>
          <w:rFonts w:asciiTheme="majorHAnsi" w:hAnsiTheme="majorHAnsi" w:cstheme="majorHAnsi"/>
          <w:color w:val="00B0F0"/>
        </w:rPr>
        <w:t>Yes</w:t>
      </w:r>
    </w:p>
    <w:p w14:paraId="77D0AC89" w14:textId="620ABE99" w:rsidR="00666A9A" w:rsidRPr="00306537" w:rsidRDefault="00666A9A" w:rsidP="00666A9A">
      <w:pPr>
        <w:spacing w:after="240" w:line="256" w:lineRule="auto"/>
        <w:jc w:val="both"/>
        <w:rPr>
          <w:rFonts w:asciiTheme="majorHAnsi" w:hAnsiTheme="majorHAnsi" w:cstheme="majorHAnsi"/>
        </w:rPr>
      </w:pPr>
      <w:r w:rsidRPr="00306537">
        <w:rPr>
          <w:rFonts w:asciiTheme="majorHAnsi" w:hAnsiTheme="majorHAnsi" w:cstheme="majorHAnsi"/>
        </w:rPr>
        <w:lastRenderedPageBreak/>
        <w:t xml:space="preserve">Question III.4.2. Is the program a subject to periodic audits? </w:t>
      </w:r>
      <w:r w:rsidRPr="00666A9A">
        <w:rPr>
          <w:rFonts w:asciiTheme="majorHAnsi" w:hAnsiTheme="majorHAnsi" w:cstheme="majorHAnsi"/>
          <w:color w:val="00B0F0"/>
        </w:rPr>
        <w:t>Yes</w:t>
      </w:r>
    </w:p>
    <w:p w14:paraId="1B78010D" w14:textId="54E355E6" w:rsidR="00666A9A" w:rsidRPr="00306537" w:rsidRDefault="00666A9A" w:rsidP="00666A9A">
      <w:pPr>
        <w:spacing w:after="120" w:line="256" w:lineRule="auto"/>
        <w:jc w:val="both"/>
        <w:rPr>
          <w:rFonts w:asciiTheme="majorHAnsi" w:hAnsiTheme="majorHAnsi" w:cstheme="majorHAnsi"/>
        </w:rPr>
      </w:pPr>
      <w:r w:rsidRPr="00306537">
        <w:rPr>
          <w:rFonts w:asciiTheme="majorHAnsi" w:hAnsiTheme="majorHAnsi" w:cstheme="majorHAnsi"/>
        </w:rPr>
        <w:t>Question III.4.3. Are financing flows for the program ensure availability of necessary funding continuously?</w:t>
      </w:r>
      <w:r>
        <w:rPr>
          <w:rFonts w:asciiTheme="majorHAnsi" w:hAnsiTheme="majorHAnsi" w:cstheme="majorHAnsi"/>
        </w:rPr>
        <w:t xml:space="preserve"> </w:t>
      </w:r>
      <w:r w:rsidRPr="00666A9A">
        <w:rPr>
          <w:rFonts w:asciiTheme="majorHAnsi" w:hAnsiTheme="majorHAnsi" w:cstheme="majorHAnsi"/>
          <w:color w:val="00B0F0"/>
        </w:rPr>
        <w:t>Yes</w:t>
      </w:r>
    </w:p>
    <w:p w14:paraId="65CD1E2C" w14:textId="4FC0D3AB" w:rsidR="00666A9A" w:rsidRPr="00306537" w:rsidRDefault="00666A9A" w:rsidP="00666A9A">
      <w:pPr>
        <w:spacing w:after="240" w:line="256" w:lineRule="auto"/>
        <w:jc w:val="both"/>
        <w:rPr>
          <w:rFonts w:asciiTheme="majorHAnsi" w:hAnsiTheme="majorHAnsi" w:cstheme="majorHAnsi"/>
        </w:rPr>
      </w:pPr>
      <w:r w:rsidRPr="00306537">
        <w:rPr>
          <w:rFonts w:asciiTheme="majorHAnsi" w:hAnsiTheme="majorHAnsi" w:cstheme="majorHAnsi"/>
        </w:rPr>
        <w:t>Question III.4.4. Is the payment system used by the program guarantee protection against fraud and corruption?</w:t>
      </w:r>
      <w:r>
        <w:rPr>
          <w:rFonts w:asciiTheme="majorHAnsi" w:hAnsiTheme="majorHAnsi" w:cstheme="majorHAnsi"/>
        </w:rPr>
        <w:t xml:space="preserve"> </w:t>
      </w:r>
      <w:r w:rsidRPr="00666A9A">
        <w:rPr>
          <w:rFonts w:asciiTheme="majorHAnsi" w:hAnsiTheme="majorHAnsi" w:cstheme="majorHAnsi"/>
          <w:color w:val="00B0F0"/>
        </w:rPr>
        <w:t>Yes</w:t>
      </w:r>
    </w:p>
    <w:p w14:paraId="64C28796" w14:textId="152610DA" w:rsidR="006A7D82" w:rsidRDefault="00666A9A" w:rsidP="00A35F76">
      <w:pPr>
        <w:rPr>
          <w:rFonts w:asciiTheme="majorHAnsi" w:hAnsiTheme="majorHAnsi" w:cstheme="majorHAnsi"/>
        </w:rPr>
      </w:pPr>
      <w:r>
        <w:rPr>
          <w:rFonts w:asciiTheme="majorHAnsi" w:hAnsiTheme="majorHAnsi" w:cstheme="majorHAnsi"/>
        </w:rPr>
        <w:t>T</w:t>
      </w:r>
      <w:r w:rsidRPr="008D30BF">
        <w:rPr>
          <w:rFonts w:asciiTheme="majorHAnsi" w:hAnsiTheme="majorHAnsi" w:cstheme="majorHAnsi"/>
        </w:rPr>
        <w:t>he rating</w:t>
      </w:r>
      <w:r>
        <w:rPr>
          <w:rFonts w:asciiTheme="majorHAnsi" w:hAnsiTheme="majorHAnsi" w:cstheme="majorHAnsi"/>
        </w:rPr>
        <w:t xml:space="preserve"> is 4/4 –all four out of 4 questions are answered positively, so the rating is “4” or “Fully met”.</w:t>
      </w:r>
    </w:p>
    <w:p w14:paraId="6E8421E6" w14:textId="41F410AC" w:rsidR="00B23004" w:rsidRPr="004E5469" w:rsidRDefault="00B23004" w:rsidP="004E5469">
      <w:pPr>
        <w:spacing w:after="120" w:line="256" w:lineRule="auto"/>
        <w:jc w:val="both"/>
        <w:rPr>
          <w:rFonts w:asciiTheme="majorHAnsi" w:hAnsiTheme="majorHAnsi" w:cstheme="majorHAnsi"/>
          <w:b/>
          <w:bCs/>
        </w:rPr>
      </w:pPr>
      <w:r w:rsidRPr="004E5469">
        <w:rPr>
          <w:rFonts w:asciiTheme="majorHAnsi" w:hAnsiTheme="majorHAnsi" w:cstheme="majorHAnsi"/>
          <w:b/>
          <w:bCs/>
        </w:rPr>
        <w:t xml:space="preserve">Good governance and sufficient institutional capacity </w:t>
      </w:r>
      <w:r w:rsidRPr="004E5469">
        <w:rPr>
          <w:rFonts w:asciiTheme="majorHAnsi" w:hAnsiTheme="majorHAnsi" w:cstheme="majorHAnsi"/>
        </w:rPr>
        <w:t>require institutional arrangements that guarantee effective implementation, transparency and rely on stakeholder consultation.</w:t>
      </w:r>
    </w:p>
    <w:p w14:paraId="5E1573DB" w14:textId="78212B44" w:rsidR="00B23004" w:rsidRPr="008B6FCF" w:rsidRDefault="00B23004" w:rsidP="00B23004">
      <w:pPr>
        <w:spacing w:after="120" w:line="256" w:lineRule="auto"/>
        <w:jc w:val="both"/>
        <w:rPr>
          <w:rFonts w:asciiTheme="majorHAnsi" w:hAnsiTheme="majorHAnsi" w:cstheme="majorHAnsi"/>
        </w:rPr>
      </w:pPr>
      <w:r w:rsidRPr="008B6FCF">
        <w:rPr>
          <w:rFonts w:asciiTheme="majorHAnsi" w:hAnsiTheme="majorHAnsi" w:cstheme="majorHAnsi"/>
        </w:rPr>
        <w:t xml:space="preserve">Question III.5.1. Has the SA-CT program clear definition of the roles and controls and their enforcement at different level of management?  </w:t>
      </w:r>
      <w:r w:rsidR="004E5469">
        <w:rPr>
          <w:rFonts w:asciiTheme="majorHAnsi" w:hAnsiTheme="majorHAnsi" w:cstheme="majorHAnsi"/>
        </w:rPr>
        <w:t xml:space="preserve"> </w:t>
      </w:r>
      <w:r w:rsidR="004E5469" w:rsidRPr="004E5469">
        <w:rPr>
          <w:rFonts w:asciiTheme="majorHAnsi" w:hAnsiTheme="majorHAnsi" w:cstheme="majorHAnsi"/>
          <w:color w:val="00B0F0"/>
        </w:rPr>
        <w:t>Yes</w:t>
      </w:r>
    </w:p>
    <w:p w14:paraId="780A89C6" w14:textId="012B6CC3" w:rsidR="00B23004" w:rsidRPr="000D3017" w:rsidRDefault="00B23004" w:rsidP="000D3017">
      <w:pPr>
        <w:spacing w:after="120" w:line="256" w:lineRule="auto"/>
        <w:jc w:val="both"/>
        <w:rPr>
          <w:rFonts w:asciiTheme="majorHAnsi" w:hAnsiTheme="majorHAnsi" w:cstheme="majorHAnsi"/>
          <w:color w:val="00B0F0"/>
        </w:rPr>
      </w:pPr>
      <w:r w:rsidRPr="008B6FCF">
        <w:rPr>
          <w:rFonts w:asciiTheme="majorHAnsi" w:hAnsiTheme="majorHAnsi" w:cstheme="majorHAnsi"/>
        </w:rPr>
        <w:t xml:space="preserve">Question III.5.2. Do information systems </w:t>
      </w:r>
      <w:proofErr w:type="gramStart"/>
      <w:r w:rsidRPr="008B6FCF">
        <w:rPr>
          <w:rFonts w:asciiTheme="majorHAnsi" w:hAnsiTheme="majorHAnsi" w:cstheme="majorHAnsi"/>
        </w:rPr>
        <w:t>governed</w:t>
      </w:r>
      <w:proofErr w:type="gramEnd"/>
      <w:r w:rsidRPr="008B6FCF">
        <w:rPr>
          <w:rFonts w:asciiTheme="majorHAnsi" w:hAnsiTheme="majorHAnsi" w:cstheme="majorHAnsi"/>
        </w:rPr>
        <w:t xml:space="preserve"> in a way that reflects principles of good practice?</w:t>
      </w:r>
      <w:r w:rsidR="00E40B4D">
        <w:rPr>
          <w:rFonts w:asciiTheme="majorHAnsi" w:hAnsiTheme="majorHAnsi" w:cstheme="majorHAnsi"/>
        </w:rPr>
        <w:t xml:space="preserve"> </w:t>
      </w:r>
      <w:r w:rsidR="00E40B4D" w:rsidRPr="00E40B4D">
        <w:rPr>
          <w:rFonts w:asciiTheme="majorHAnsi" w:hAnsiTheme="majorHAnsi" w:cstheme="majorHAnsi"/>
          <w:color w:val="00B0F0"/>
        </w:rPr>
        <w:t>Yes</w:t>
      </w:r>
      <w:r w:rsidR="00E40B4D">
        <w:rPr>
          <w:rFonts w:asciiTheme="majorHAnsi" w:hAnsiTheme="majorHAnsi" w:cstheme="majorHAnsi"/>
          <w:color w:val="00B0F0"/>
        </w:rPr>
        <w:t>, however there is a need for integration with other social assistance programs</w:t>
      </w:r>
      <w:r w:rsidR="00E40B4D" w:rsidRPr="00E40B4D">
        <w:rPr>
          <w:rFonts w:asciiTheme="majorHAnsi" w:hAnsiTheme="majorHAnsi" w:cstheme="majorHAnsi"/>
          <w:color w:val="00B0F0"/>
        </w:rPr>
        <w:t>.</w:t>
      </w:r>
      <w:r w:rsidR="00E40B4D">
        <w:rPr>
          <w:rFonts w:asciiTheme="majorHAnsi" w:hAnsiTheme="majorHAnsi" w:cstheme="majorHAnsi"/>
          <w:color w:val="00B0F0"/>
        </w:rPr>
        <w:t xml:space="preserve"> </w:t>
      </w:r>
      <w:r w:rsidR="00501378" w:rsidRPr="00501378">
        <w:rPr>
          <w:rFonts w:asciiTheme="majorHAnsi" w:hAnsiTheme="majorHAnsi" w:cstheme="majorHAnsi"/>
          <w:color w:val="00B0F0"/>
        </w:rPr>
        <w:t>Currently, four information systems are in a place: i) CMP</w:t>
      </w:r>
      <w:r w:rsidR="00501378">
        <w:rPr>
          <w:rFonts w:asciiTheme="majorHAnsi" w:hAnsiTheme="majorHAnsi" w:cstheme="majorHAnsi"/>
          <w:color w:val="00B0F0"/>
        </w:rPr>
        <w:t xml:space="preserve"> </w:t>
      </w:r>
      <w:r w:rsidR="00501378" w:rsidRPr="00501378">
        <w:rPr>
          <w:rFonts w:asciiTheme="majorHAnsi" w:hAnsiTheme="majorHAnsi" w:cstheme="majorHAnsi"/>
          <w:color w:val="00B0F0"/>
        </w:rPr>
        <w:t>beneficiary database; ii) F</w:t>
      </w:r>
      <w:r w:rsidR="00501378">
        <w:rPr>
          <w:rFonts w:asciiTheme="majorHAnsi" w:hAnsiTheme="majorHAnsi" w:cstheme="majorHAnsi"/>
          <w:color w:val="00B0F0"/>
        </w:rPr>
        <w:t xml:space="preserve">ood </w:t>
      </w:r>
      <w:r w:rsidR="00501378" w:rsidRPr="00501378">
        <w:rPr>
          <w:rFonts w:asciiTheme="majorHAnsi" w:hAnsiTheme="majorHAnsi" w:cstheme="majorHAnsi"/>
          <w:color w:val="00B0F0"/>
        </w:rPr>
        <w:t>S</w:t>
      </w:r>
      <w:r w:rsidR="00501378">
        <w:rPr>
          <w:rFonts w:asciiTheme="majorHAnsi" w:hAnsiTheme="majorHAnsi" w:cstheme="majorHAnsi"/>
          <w:color w:val="00B0F0"/>
        </w:rPr>
        <w:t xml:space="preserve">tamp </w:t>
      </w:r>
      <w:r w:rsidR="00501378" w:rsidRPr="00501378">
        <w:rPr>
          <w:rFonts w:asciiTheme="majorHAnsi" w:hAnsiTheme="majorHAnsi" w:cstheme="majorHAnsi"/>
          <w:color w:val="00B0F0"/>
        </w:rPr>
        <w:t>P</w:t>
      </w:r>
      <w:r w:rsidR="00501378">
        <w:rPr>
          <w:rFonts w:asciiTheme="majorHAnsi" w:hAnsiTheme="majorHAnsi" w:cstheme="majorHAnsi"/>
          <w:color w:val="00B0F0"/>
        </w:rPr>
        <w:t>rogram</w:t>
      </w:r>
      <w:r w:rsidR="00501378" w:rsidRPr="00501378">
        <w:rPr>
          <w:rFonts w:asciiTheme="majorHAnsi" w:hAnsiTheme="majorHAnsi" w:cstheme="majorHAnsi"/>
          <w:color w:val="00B0F0"/>
        </w:rPr>
        <w:t xml:space="preserve"> beneficiary database; iii) Welfare Administration Information System (WAIS)</w:t>
      </w:r>
      <w:r w:rsidR="00501378">
        <w:rPr>
          <w:rFonts w:asciiTheme="majorHAnsi" w:hAnsiTheme="majorHAnsi" w:cstheme="majorHAnsi"/>
          <w:color w:val="00B0F0"/>
        </w:rPr>
        <w:t xml:space="preserve"> </w:t>
      </w:r>
      <w:r w:rsidR="00501378" w:rsidRPr="00501378">
        <w:rPr>
          <w:rFonts w:asciiTheme="majorHAnsi" w:hAnsiTheme="majorHAnsi" w:cstheme="majorHAnsi"/>
          <w:color w:val="00B0F0"/>
        </w:rPr>
        <w:t>– the database of beneficiaries of all other SA benefits and services; and iv) Integrated Household</w:t>
      </w:r>
      <w:r w:rsidR="000D3017">
        <w:rPr>
          <w:rFonts w:asciiTheme="majorHAnsi" w:hAnsiTheme="majorHAnsi" w:cstheme="majorHAnsi"/>
          <w:color w:val="00B0F0"/>
        </w:rPr>
        <w:t xml:space="preserve"> </w:t>
      </w:r>
      <w:r w:rsidR="00501378" w:rsidRPr="00501378">
        <w:rPr>
          <w:rFonts w:asciiTheme="majorHAnsi" w:hAnsiTheme="majorHAnsi" w:cstheme="majorHAnsi"/>
          <w:color w:val="00B0F0"/>
        </w:rPr>
        <w:t>Database (IHD).</w:t>
      </w:r>
      <w:r w:rsidR="000D3017">
        <w:rPr>
          <w:rFonts w:asciiTheme="majorHAnsi" w:hAnsiTheme="majorHAnsi" w:cstheme="majorHAnsi"/>
          <w:color w:val="00B0F0"/>
        </w:rPr>
        <w:t xml:space="preserve"> </w:t>
      </w:r>
      <w:r w:rsidR="000D3017" w:rsidRPr="000D3017">
        <w:rPr>
          <w:rFonts w:asciiTheme="majorHAnsi" w:hAnsiTheme="majorHAnsi" w:cstheme="majorHAnsi"/>
          <w:color w:val="00B0F0"/>
        </w:rPr>
        <w:t>Although the data for a given individual can be</w:t>
      </w:r>
      <w:r w:rsidR="007E2802">
        <w:rPr>
          <w:rFonts w:asciiTheme="majorHAnsi" w:hAnsiTheme="majorHAnsi" w:cstheme="majorHAnsi"/>
          <w:color w:val="00B0F0"/>
        </w:rPr>
        <w:t xml:space="preserve"> </w:t>
      </w:r>
      <w:r w:rsidR="000D3017" w:rsidRPr="000D3017">
        <w:rPr>
          <w:rFonts w:asciiTheme="majorHAnsi" w:hAnsiTheme="majorHAnsi" w:cstheme="majorHAnsi"/>
          <w:color w:val="00B0F0"/>
        </w:rPr>
        <w:t>retrieved and cross checked across the databases on a case by case, these databases are not inherently</w:t>
      </w:r>
      <w:r w:rsidR="007E2802">
        <w:rPr>
          <w:rFonts w:asciiTheme="majorHAnsi" w:hAnsiTheme="majorHAnsi" w:cstheme="majorHAnsi"/>
          <w:color w:val="00B0F0"/>
        </w:rPr>
        <w:t xml:space="preserve"> </w:t>
      </w:r>
      <w:r w:rsidR="000D3017" w:rsidRPr="000D3017">
        <w:rPr>
          <w:rFonts w:asciiTheme="majorHAnsi" w:hAnsiTheme="majorHAnsi" w:cstheme="majorHAnsi"/>
          <w:color w:val="00B0F0"/>
        </w:rPr>
        <w:t>integrated.</w:t>
      </w:r>
      <w:r w:rsidR="007E2802">
        <w:rPr>
          <w:rFonts w:asciiTheme="majorHAnsi" w:hAnsiTheme="majorHAnsi" w:cstheme="majorHAnsi"/>
          <w:color w:val="00B0F0"/>
        </w:rPr>
        <w:t xml:space="preserve"> </w:t>
      </w:r>
      <w:r w:rsidR="000D3017" w:rsidRPr="000D3017">
        <w:rPr>
          <w:rFonts w:asciiTheme="majorHAnsi" w:hAnsiTheme="majorHAnsi" w:cstheme="majorHAnsi"/>
          <w:color w:val="00B0F0"/>
        </w:rPr>
        <w:t>The initiative of developing an integrated social assistance information system (ISAIS) has recently</w:t>
      </w:r>
      <w:r w:rsidR="007E2802">
        <w:rPr>
          <w:rFonts w:asciiTheme="majorHAnsi" w:hAnsiTheme="majorHAnsi" w:cstheme="majorHAnsi"/>
          <w:color w:val="00B0F0"/>
        </w:rPr>
        <w:t xml:space="preserve"> </w:t>
      </w:r>
      <w:r w:rsidR="000D3017" w:rsidRPr="000D3017">
        <w:rPr>
          <w:rFonts w:asciiTheme="majorHAnsi" w:hAnsiTheme="majorHAnsi" w:cstheme="majorHAnsi"/>
          <w:color w:val="00B0F0"/>
        </w:rPr>
        <w:t>started. Developing integrated and interoperable information systems is a critical pre-condition of</w:t>
      </w:r>
      <w:r w:rsidR="007E2802">
        <w:rPr>
          <w:rFonts w:asciiTheme="majorHAnsi" w:hAnsiTheme="majorHAnsi" w:cstheme="majorHAnsi"/>
          <w:color w:val="00B0F0"/>
        </w:rPr>
        <w:t xml:space="preserve"> </w:t>
      </w:r>
      <w:r w:rsidR="000D3017" w:rsidRPr="000D3017">
        <w:rPr>
          <w:rFonts w:asciiTheme="majorHAnsi" w:hAnsiTheme="majorHAnsi" w:cstheme="majorHAnsi"/>
          <w:color w:val="00B0F0"/>
        </w:rPr>
        <w:t>enhanced efficiency and inter-linkage of social assistance benefits delivery. The MLSP and the MOF have</w:t>
      </w:r>
      <w:r w:rsidR="007E2802">
        <w:rPr>
          <w:rFonts w:asciiTheme="majorHAnsi" w:hAnsiTheme="majorHAnsi" w:cstheme="majorHAnsi"/>
          <w:color w:val="00B0F0"/>
        </w:rPr>
        <w:t xml:space="preserve"> </w:t>
      </w:r>
      <w:proofErr w:type="gramStart"/>
      <w:r w:rsidR="000D3017" w:rsidRPr="000D3017">
        <w:rPr>
          <w:rFonts w:asciiTheme="majorHAnsi" w:hAnsiTheme="majorHAnsi" w:cstheme="majorHAnsi"/>
          <w:color w:val="00B0F0"/>
        </w:rPr>
        <w:t>initiated recently</w:t>
      </w:r>
      <w:proofErr w:type="gramEnd"/>
      <w:r w:rsidR="000D3017" w:rsidRPr="000D3017">
        <w:rPr>
          <w:rFonts w:asciiTheme="majorHAnsi" w:hAnsiTheme="majorHAnsi" w:cstheme="majorHAnsi"/>
          <w:color w:val="00B0F0"/>
        </w:rPr>
        <w:t xml:space="preserve"> a process to develop an integrated information system for social assistance (ISAIS) for</w:t>
      </w:r>
      <w:r w:rsidR="007E2802">
        <w:rPr>
          <w:rFonts w:asciiTheme="majorHAnsi" w:hAnsiTheme="majorHAnsi" w:cstheme="majorHAnsi"/>
          <w:color w:val="00B0F0"/>
        </w:rPr>
        <w:t xml:space="preserve"> </w:t>
      </w:r>
      <w:r w:rsidR="000D3017" w:rsidRPr="000D3017">
        <w:rPr>
          <w:rFonts w:asciiTheme="majorHAnsi" w:hAnsiTheme="majorHAnsi" w:cstheme="majorHAnsi"/>
          <w:color w:val="00B0F0"/>
        </w:rPr>
        <w:t>the purpose of enhancing the efficiency of social assistance service delivery to individuals, improving the</w:t>
      </w:r>
      <w:r w:rsidR="007E2802">
        <w:rPr>
          <w:rFonts w:asciiTheme="majorHAnsi" w:hAnsiTheme="majorHAnsi" w:cstheme="majorHAnsi"/>
          <w:color w:val="00B0F0"/>
        </w:rPr>
        <w:t xml:space="preserve"> </w:t>
      </w:r>
      <w:r w:rsidR="000D3017" w:rsidRPr="000D3017">
        <w:rPr>
          <w:rFonts w:asciiTheme="majorHAnsi" w:hAnsiTheme="majorHAnsi" w:cstheme="majorHAnsi"/>
          <w:color w:val="00B0F0"/>
        </w:rPr>
        <w:t>data exchange and security and digitizing the social assistance services.</w:t>
      </w:r>
    </w:p>
    <w:p w14:paraId="47545C60" w14:textId="08D0DC2B" w:rsidR="00B23004" w:rsidRPr="008B6FCF" w:rsidRDefault="00B23004" w:rsidP="00B23004">
      <w:pPr>
        <w:spacing w:after="120" w:line="256" w:lineRule="auto"/>
        <w:jc w:val="both"/>
        <w:rPr>
          <w:rFonts w:asciiTheme="majorHAnsi" w:hAnsiTheme="majorHAnsi" w:cstheme="majorHAnsi"/>
        </w:rPr>
      </w:pPr>
      <w:r w:rsidRPr="008B6FCF">
        <w:rPr>
          <w:rFonts w:asciiTheme="majorHAnsi" w:hAnsiTheme="majorHAnsi" w:cstheme="majorHAnsi"/>
        </w:rPr>
        <w:t>Question III.5.3. Is there sufficient staff capacity and resources in SA-CT to identify needs of beneficiaries, onboard them, communicate decisions, refer them to service providers, follow up on their access and provide them quality services/accompanying measures?</w:t>
      </w:r>
      <w:r w:rsidR="007E2802">
        <w:rPr>
          <w:rFonts w:asciiTheme="majorHAnsi" w:hAnsiTheme="majorHAnsi" w:cstheme="majorHAnsi"/>
        </w:rPr>
        <w:t xml:space="preserve"> </w:t>
      </w:r>
      <w:r w:rsidR="007E2802" w:rsidRPr="007E2802">
        <w:rPr>
          <w:rFonts w:asciiTheme="majorHAnsi" w:hAnsiTheme="majorHAnsi" w:cstheme="majorHAnsi"/>
          <w:color w:val="00B0F0"/>
        </w:rPr>
        <w:t>No</w:t>
      </w:r>
    </w:p>
    <w:p w14:paraId="088A230B" w14:textId="090BB35B" w:rsidR="00C00810" w:rsidRPr="008D30BF" w:rsidRDefault="00B23004" w:rsidP="00B23004">
      <w:pPr>
        <w:rPr>
          <w:rFonts w:asciiTheme="majorHAnsi" w:hAnsiTheme="majorHAnsi" w:cstheme="majorHAnsi"/>
        </w:rPr>
      </w:pPr>
      <w:r w:rsidRPr="008B6FCF">
        <w:rPr>
          <w:rFonts w:asciiTheme="majorHAnsi" w:hAnsiTheme="majorHAnsi" w:cstheme="majorHAnsi"/>
        </w:rPr>
        <w:t xml:space="preserve">Question III.5.4. Are there periodic assessments of beneficiary experience in accessing the program with actionable recommendations?  </w:t>
      </w:r>
      <w:r w:rsidR="007E2802" w:rsidRPr="007E2802">
        <w:rPr>
          <w:rFonts w:asciiTheme="majorHAnsi" w:hAnsiTheme="majorHAnsi" w:cstheme="majorHAnsi"/>
          <w:color w:val="00B0F0"/>
        </w:rPr>
        <w:t>No</w:t>
      </w:r>
    </w:p>
    <w:p w14:paraId="0C1324FC" w14:textId="61677BF1" w:rsidR="00015044" w:rsidRDefault="00015044" w:rsidP="00015044">
      <w:pPr>
        <w:rPr>
          <w:rFonts w:asciiTheme="majorHAnsi" w:hAnsiTheme="majorHAnsi" w:cstheme="majorHAnsi"/>
        </w:rPr>
      </w:pPr>
      <w:r>
        <w:rPr>
          <w:rFonts w:asciiTheme="majorHAnsi" w:hAnsiTheme="majorHAnsi" w:cstheme="majorHAnsi"/>
        </w:rPr>
        <w:t xml:space="preserve">Summarizing all answers to the 4 questions on </w:t>
      </w:r>
      <w:r>
        <w:rPr>
          <w:rFonts w:asciiTheme="majorHAnsi" w:hAnsiTheme="majorHAnsi" w:cstheme="majorHAnsi"/>
          <w:u w:val="single"/>
        </w:rPr>
        <w:t xml:space="preserve">institutional capacity </w:t>
      </w:r>
      <w:r>
        <w:rPr>
          <w:rFonts w:asciiTheme="majorHAnsi" w:hAnsiTheme="majorHAnsi" w:cstheme="majorHAnsi"/>
          <w:u w:val="single"/>
        </w:rPr>
        <w:t xml:space="preserve">in </w:t>
      </w:r>
      <w:proofErr w:type="gramStart"/>
      <w:r w:rsidR="00582BD6">
        <w:rPr>
          <w:rFonts w:asciiTheme="majorHAnsi" w:hAnsiTheme="majorHAnsi" w:cstheme="majorHAnsi"/>
          <w:u w:val="single"/>
        </w:rPr>
        <w:t xml:space="preserve">implementation </w:t>
      </w:r>
      <w:r>
        <w:rPr>
          <w:rFonts w:asciiTheme="majorHAnsi" w:hAnsiTheme="majorHAnsi" w:cstheme="majorHAnsi"/>
          <w:u w:val="single"/>
        </w:rPr>
        <w:t xml:space="preserve"> </w:t>
      </w:r>
      <w:r>
        <w:rPr>
          <w:rFonts w:asciiTheme="majorHAnsi" w:hAnsiTheme="majorHAnsi" w:cstheme="majorHAnsi"/>
        </w:rPr>
        <w:t>puts</w:t>
      </w:r>
      <w:proofErr w:type="gramEnd"/>
      <w:r>
        <w:rPr>
          <w:rFonts w:asciiTheme="majorHAnsi" w:hAnsiTheme="majorHAnsi" w:cstheme="majorHAnsi"/>
        </w:rPr>
        <w:t xml:space="preserve"> a rating of 2/4 – two out of 4 questions are answered positively, so the rating is “2” or “Partially met”</w:t>
      </w:r>
      <w:r w:rsidRPr="008D30BF">
        <w:rPr>
          <w:rFonts w:asciiTheme="majorHAnsi" w:hAnsiTheme="majorHAnsi" w:cstheme="majorHAnsi"/>
        </w:rPr>
        <w:t>.</w:t>
      </w:r>
    </w:p>
    <w:p w14:paraId="4638106E" w14:textId="77777777" w:rsidR="00C735A8" w:rsidRPr="00C735A8" w:rsidRDefault="00C735A8" w:rsidP="00C735A8">
      <w:pPr>
        <w:spacing w:after="240" w:line="256" w:lineRule="auto"/>
        <w:jc w:val="both"/>
        <w:rPr>
          <w:rFonts w:asciiTheme="majorHAnsi" w:hAnsiTheme="majorHAnsi" w:cstheme="majorHAnsi"/>
          <w:b/>
          <w:bCs/>
        </w:rPr>
      </w:pPr>
      <w:r w:rsidRPr="00C735A8">
        <w:rPr>
          <w:rFonts w:asciiTheme="majorHAnsi" w:hAnsiTheme="majorHAnsi" w:cstheme="majorHAnsi"/>
          <w:b/>
          <w:bCs/>
        </w:rPr>
        <w:t xml:space="preserve">Incentive compatibility </w:t>
      </w:r>
      <w:r w:rsidRPr="00C735A8">
        <w:rPr>
          <w:rFonts w:asciiTheme="majorHAnsi" w:hAnsiTheme="majorHAnsi" w:cstheme="majorHAnsi"/>
        </w:rPr>
        <w:t>ensures that a program is providing incentives for persons of working age to work and invest in human capital of their family members. It also requires that administrative staff has the incentives to serve the beneficiaries.</w:t>
      </w:r>
    </w:p>
    <w:p w14:paraId="6FDB2340" w14:textId="6ED4B8CE" w:rsidR="00C735A8" w:rsidRPr="009B574A" w:rsidRDefault="00C735A8" w:rsidP="00C735A8">
      <w:pPr>
        <w:spacing w:after="240" w:line="256" w:lineRule="auto"/>
        <w:jc w:val="both"/>
        <w:rPr>
          <w:rFonts w:asciiTheme="majorHAnsi" w:hAnsiTheme="majorHAnsi" w:cstheme="majorHAnsi"/>
        </w:rPr>
      </w:pPr>
      <w:r w:rsidRPr="009B574A">
        <w:rPr>
          <w:rFonts w:asciiTheme="majorHAnsi" w:hAnsiTheme="majorHAnsi" w:cstheme="majorHAnsi"/>
        </w:rPr>
        <w:t xml:space="preserve">Question III.6.1. Is the information provided by the beneficiaries are administrative sources during the enrollment and program implementation verified?  </w:t>
      </w:r>
      <w:r>
        <w:rPr>
          <w:rFonts w:asciiTheme="majorHAnsi" w:hAnsiTheme="majorHAnsi" w:cstheme="majorHAnsi"/>
        </w:rPr>
        <w:t xml:space="preserve"> </w:t>
      </w:r>
      <w:r w:rsidRPr="00C735A8">
        <w:rPr>
          <w:rFonts w:asciiTheme="majorHAnsi" w:hAnsiTheme="majorHAnsi" w:cstheme="majorHAnsi"/>
          <w:color w:val="00B0F0"/>
        </w:rPr>
        <w:t>Yes</w:t>
      </w:r>
    </w:p>
    <w:p w14:paraId="44E43F8B" w14:textId="00960DD6" w:rsidR="00C735A8" w:rsidRPr="009B574A" w:rsidRDefault="00C735A8" w:rsidP="00C735A8">
      <w:pPr>
        <w:spacing w:after="240" w:line="256" w:lineRule="auto"/>
        <w:jc w:val="both"/>
        <w:rPr>
          <w:rFonts w:asciiTheme="majorHAnsi" w:hAnsiTheme="majorHAnsi" w:cstheme="majorHAnsi"/>
        </w:rPr>
      </w:pPr>
      <w:r w:rsidRPr="009B574A">
        <w:rPr>
          <w:rFonts w:asciiTheme="majorHAnsi" w:hAnsiTheme="majorHAnsi" w:cstheme="majorHAnsi"/>
        </w:rPr>
        <w:t xml:space="preserve">Question III.6.2. Is information from beneficiary registries from this program and programs it is linked to </w:t>
      </w:r>
      <w:proofErr w:type="spellStart"/>
      <w:r w:rsidRPr="009B574A">
        <w:rPr>
          <w:rFonts w:asciiTheme="majorHAnsi" w:hAnsiTheme="majorHAnsi" w:cstheme="majorHAnsi"/>
        </w:rPr>
        <w:t>used</w:t>
      </w:r>
      <w:proofErr w:type="spellEnd"/>
      <w:r w:rsidRPr="009B574A">
        <w:rPr>
          <w:rFonts w:asciiTheme="majorHAnsi" w:hAnsiTheme="majorHAnsi" w:cstheme="majorHAnsi"/>
        </w:rPr>
        <w:t xml:space="preserve"> to assess the duplications, overlap or potential synergies across programs? </w:t>
      </w:r>
      <w:r w:rsidR="003A321C" w:rsidRPr="003A321C">
        <w:rPr>
          <w:rFonts w:asciiTheme="majorHAnsi" w:hAnsiTheme="majorHAnsi" w:cstheme="majorHAnsi"/>
          <w:color w:val="00B0F0"/>
        </w:rPr>
        <w:t>No, as explained above</w:t>
      </w:r>
    </w:p>
    <w:p w14:paraId="0366838D" w14:textId="7FBD2E5D" w:rsidR="00C735A8" w:rsidRPr="009B574A" w:rsidRDefault="00C735A8" w:rsidP="00C735A8">
      <w:pPr>
        <w:spacing w:after="240" w:line="256" w:lineRule="auto"/>
        <w:jc w:val="both"/>
        <w:rPr>
          <w:rFonts w:asciiTheme="majorHAnsi" w:hAnsiTheme="majorHAnsi" w:cstheme="majorHAnsi"/>
        </w:rPr>
      </w:pPr>
      <w:r w:rsidRPr="009B574A">
        <w:rPr>
          <w:rFonts w:asciiTheme="majorHAnsi" w:hAnsiTheme="majorHAnsi" w:cstheme="majorHAnsi"/>
        </w:rPr>
        <w:lastRenderedPageBreak/>
        <w:t>Question III.6.3. Is there a system to reliably update the information on beneficiaries living conditions, use of services and incomes?</w:t>
      </w:r>
      <w:r w:rsidR="003A321C">
        <w:rPr>
          <w:rFonts w:asciiTheme="majorHAnsi" w:hAnsiTheme="majorHAnsi" w:cstheme="majorHAnsi"/>
        </w:rPr>
        <w:t xml:space="preserve"> </w:t>
      </w:r>
      <w:r w:rsidR="003A321C" w:rsidRPr="003A321C">
        <w:rPr>
          <w:rFonts w:asciiTheme="majorHAnsi" w:hAnsiTheme="majorHAnsi" w:cstheme="majorHAnsi"/>
          <w:color w:val="00B0F0"/>
        </w:rPr>
        <w:t>No</w:t>
      </w:r>
    </w:p>
    <w:p w14:paraId="5A70025C" w14:textId="65FF7CBC" w:rsidR="007E2802" w:rsidRDefault="00C735A8" w:rsidP="00C735A8">
      <w:pPr>
        <w:rPr>
          <w:rFonts w:asciiTheme="majorHAnsi" w:hAnsiTheme="majorHAnsi" w:cstheme="majorHAnsi"/>
        </w:rPr>
      </w:pPr>
      <w:r w:rsidRPr="009B574A">
        <w:rPr>
          <w:rFonts w:asciiTheme="majorHAnsi" w:hAnsiTheme="majorHAnsi" w:cstheme="majorHAnsi"/>
        </w:rPr>
        <w:t>Question III.6.4. Are accountability rules for payment providers of the cash transfers strictly enforced?</w:t>
      </w:r>
      <w:r w:rsidR="003A321C">
        <w:rPr>
          <w:rFonts w:asciiTheme="majorHAnsi" w:hAnsiTheme="majorHAnsi" w:cstheme="majorHAnsi"/>
        </w:rPr>
        <w:t xml:space="preserve"> </w:t>
      </w:r>
      <w:r w:rsidR="003A321C" w:rsidRPr="003A321C">
        <w:rPr>
          <w:rFonts w:asciiTheme="majorHAnsi" w:hAnsiTheme="majorHAnsi" w:cstheme="majorHAnsi"/>
          <w:color w:val="00B0F0"/>
        </w:rPr>
        <w:t>Yes</w:t>
      </w:r>
    </w:p>
    <w:p w14:paraId="2BE03113" w14:textId="48D71CD3" w:rsidR="00342D44" w:rsidRDefault="00342D44" w:rsidP="00342D44">
      <w:pPr>
        <w:rPr>
          <w:rFonts w:asciiTheme="majorHAnsi" w:hAnsiTheme="majorHAnsi" w:cstheme="majorHAnsi"/>
        </w:rPr>
      </w:pPr>
      <w:r>
        <w:rPr>
          <w:rFonts w:asciiTheme="majorHAnsi" w:hAnsiTheme="majorHAnsi" w:cstheme="majorHAnsi"/>
        </w:rPr>
        <w:t xml:space="preserve">Summarizing all answers to the 4 questions on </w:t>
      </w:r>
      <w:r>
        <w:rPr>
          <w:rFonts w:asciiTheme="majorHAnsi" w:hAnsiTheme="majorHAnsi" w:cstheme="majorHAnsi"/>
          <w:u w:val="single"/>
        </w:rPr>
        <w:t>in</w:t>
      </w:r>
      <w:r>
        <w:rPr>
          <w:rFonts w:asciiTheme="majorHAnsi" w:hAnsiTheme="majorHAnsi" w:cstheme="majorHAnsi"/>
          <w:u w:val="single"/>
        </w:rPr>
        <w:t>centives compatibility</w:t>
      </w:r>
      <w:r>
        <w:rPr>
          <w:rFonts w:asciiTheme="majorHAnsi" w:hAnsiTheme="majorHAnsi" w:cstheme="majorHAnsi"/>
          <w:u w:val="single"/>
        </w:rPr>
        <w:t xml:space="preserve"> in </w:t>
      </w:r>
      <w:proofErr w:type="gramStart"/>
      <w:r w:rsidR="00582BD6">
        <w:rPr>
          <w:rFonts w:asciiTheme="majorHAnsi" w:hAnsiTheme="majorHAnsi" w:cstheme="majorHAnsi"/>
          <w:u w:val="single"/>
        </w:rPr>
        <w:t xml:space="preserve">implementation </w:t>
      </w:r>
      <w:r>
        <w:rPr>
          <w:rFonts w:asciiTheme="majorHAnsi" w:hAnsiTheme="majorHAnsi" w:cstheme="majorHAnsi"/>
          <w:u w:val="single"/>
        </w:rPr>
        <w:t xml:space="preserve"> </w:t>
      </w:r>
      <w:r>
        <w:rPr>
          <w:rFonts w:asciiTheme="majorHAnsi" w:hAnsiTheme="majorHAnsi" w:cstheme="majorHAnsi"/>
        </w:rPr>
        <w:t>puts</w:t>
      </w:r>
      <w:proofErr w:type="gramEnd"/>
      <w:r>
        <w:rPr>
          <w:rFonts w:asciiTheme="majorHAnsi" w:hAnsiTheme="majorHAnsi" w:cstheme="majorHAnsi"/>
        </w:rPr>
        <w:t xml:space="preserve"> a rating of 2/4 – two out of 4 questions are answered positively, so the rating is “2” or “Partially met”</w:t>
      </w:r>
      <w:r w:rsidRPr="008D30BF">
        <w:rPr>
          <w:rFonts w:asciiTheme="majorHAnsi" w:hAnsiTheme="majorHAnsi" w:cstheme="majorHAnsi"/>
        </w:rPr>
        <w:t>.</w:t>
      </w:r>
    </w:p>
    <w:p w14:paraId="3C5C2875" w14:textId="11647C78" w:rsidR="00582BD6" w:rsidRPr="00582BD6" w:rsidRDefault="00582BD6" w:rsidP="00582BD6">
      <w:pPr>
        <w:spacing w:after="240" w:line="256" w:lineRule="auto"/>
        <w:jc w:val="both"/>
        <w:rPr>
          <w:rFonts w:asciiTheme="majorHAnsi" w:hAnsiTheme="majorHAnsi" w:cstheme="majorHAnsi"/>
          <w:b/>
          <w:bCs/>
        </w:rPr>
      </w:pPr>
      <w:r w:rsidRPr="00582BD6">
        <w:rPr>
          <w:rFonts w:asciiTheme="majorHAnsi" w:hAnsiTheme="majorHAnsi" w:cstheme="majorHAnsi"/>
          <w:b/>
          <w:bCs/>
        </w:rPr>
        <w:t>Responsiveness</w:t>
      </w:r>
      <w:r w:rsidRPr="00582BD6">
        <w:rPr>
          <w:rFonts w:asciiTheme="majorHAnsi" w:hAnsiTheme="majorHAnsi" w:cstheme="majorHAnsi"/>
        </w:rPr>
        <w:t xml:space="preserve"> means that a program has a plan for rapid modification in the case of emergency, and its delivery can be adjusted to provide responses to shocks</w:t>
      </w:r>
      <w:r w:rsidR="00480572">
        <w:rPr>
          <w:rFonts w:asciiTheme="majorHAnsi" w:hAnsiTheme="majorHAnsi" w:cstheme="majorHAnsi"/>
        </w:rPr>
        <w:t xml:space="preserve"> and to slow-onset changes</w:t>
      </w:r>
      <w:r w:rsidRPr="00582BD6">
        <w:rPr>
          <w:rFonts w:asciiTheme="majorHAnsi" w:hAnsiTheme="majorHAnsi" w:cstheme="majorHAnsi"/>
        </w:rPr>
        <w:t>.</w:t>
      </w:r>
    </w:p>
    <w:p w14:paraId="3688EEFD" w14:textId="03A4D4B0" w:rsidR="00582BD6" w:rsidRPr="00582BD6" w:rsidRDefault="00582BD6" w:rsidP="00582BD6">
      <w:pPr>
        <w:spacing w:after="240" w:line="256" w:lineRule="auto"/>
        <w:jc w:val="both"/>
        <w:rPr>
          <w:rFonts w:asciiTheme="majorHAnsi" w:hAnsiTheme="majorHAnsi" w:cstheme="majorHAnsi"/>
          <w:color w:val="00B0F0"/>
        </w:rPr>
      </w:pPr>
      <w:r w:rsidRPr="00A61CB7">
        <w:rPr>
          <w:rFonts w:asciiTheme="majorHAnsi" w:hAnsiTheme="majorHAnsi" w:cstheme="majorHAnsi"/>
        </w:rPr>
        <w:t>Question III.7.1. Does the information management used in the program allow targeting, identifying, locating, and contacting the beneficiary and transferring the benefit during shock response?</w:t>
      </w:r>
      <w:r>
        <w:rPr>
          <w:rFonts w:asciiTheme="majorHAnsi" w:hAnsiTheme="majorHAnsi" w:cstheme="majorHAnsi"/>
        </w:rPr>
        <w:t xml:space="preserve"> </w:t>
      </w:r>
      <w:r w:rsidRPr="00582BD6">
        <w:rPr>
          <w:rFonts w:asciiTheme="majorHAnsi" w:hAnsiTheme="majorHAnsi" w:cstheme="majorHAnsi"/>
          <w:color w:val="00B0F0"/>
        </w:rPr>
        <w:t>Yes</w:t>
      </w:r>
      <w:r>
        <w:rPr>
          <w:rFonts w:asciiTheme="majorHAnsi" w:hAnsiTheme="majorHAnsi" w:cstheme="majorHAnsi"/>
          <w:color w:val="00B0F0"/>
        </w:rPr>
        <w:t xml:space="preserve">, </w:t>
      </w:r>
      <w:r w:rsidRPr="00582BD6">
        <w:rPr>
          <w:rFonts w:asciiTheme="majorHAnsi" w:hAnsiTheme="majorHAnsi" w:cstheme="majorHAnsi"/>
          <w:color w:val="00B0F0"/>
        </w:rPr>
        <w:t>Due to its very high outreach and streamlined payment system arrangement the program was used as the main mitigation measure in COVID-19 support to the population</w:t>
      </w:r>
      <w:r w:rsidRPr="00582BD6">
        <w:rPr>
          <w:rFonts w:asciiTheme="majorHAnsi" w:hAnsiTheme="majorHAnsi" w:cstheme="majorHAnsi"/>
          <w:color w:val="00B0F0"/>
        </w:rPr>
        <w:t xml:space="preserve"> (UNICEF 2021).</w:t>
      </w:r>
    </w:p>
    <w:p w14:paraId="3E453B9F" w14:textId="34728A68" w:rsidR="00582BD6" w:rsidRPr="00A61CB7" w:rsidRDefault="00582BD6" w:rsidP="00582BD6">
      <w:pPr>
        <w:spacing w:after="240" w:line="256" w:lineRule="auto"/>
        <w:jc w:val="both"/>
        <w:rPr>
          <w:rFonts w:asciiTheme="majorHAnsi" w:hAnsiTheme="majorHAnsi" w:cstheme="majorHAnsi"/>
        </w:rPr>
      </w:pPr>
      <w:r w:rsidRPr="00A61CB7">
        <w:rPr>
          <w:rFonts w:asciiTheme="majorHAnsi" w:hAnsiTheme="majorHAnsi" w:cstheme="majorHAnsi"/>
        </w:rPr>
        <w:t>Question III.7.2. Are supporting/enabling systems (IDs, payments) in place to allow rapid response and robust delivery during shocks?</w:t>
      </w:r>
      <w:r>
        <w:rPr>
          <w:rFonts w:asciiTheme="majorHAnsi" w:hAnsiTheme="majorHAnsi" w:cstheme="majorHAnsi"/>
        </w:rPr>
        <w:t xml:space="preserve"> </w:t>
      </w:r>
      <w:r w:rsidRPr="00582BD6">
        <w:rPr>
          <w:rFonts w:asciiTheme="majorHAnsi" w:hAnsiTheme="majorHAnsi" w:cstheme="majorHAnsi"/>
          <w:color w:val="00B0F0"/>
        </w:rPr>
        <w:t>Yes</w:t>
      </w:r>
    </w:p>
    <w:p w14:paraId="010D2931" w14:textId="577D9126" w:rsidR="00582BD6" w:rsidRPr="00A61CB7" w:rsidRDefault="00582BD6" w:rsidP="00582BD6">
      <w:pPr>
        <w:spacing w:after="240" w:line="256" w:lineRule="auto"/>
        <w:jc w:val="both"/>
        <w:rPr>
          <w:rFonts w:asciiTheme="majorHAnsi" w:hAnsiTheme="majorHAnsi" w:cstheme="majorHAnsi"/>
        </w:rPr>
      </w:pPr>
      <w:r w:rsidRPr="00A61CB7">
        <w:rPr>
          <w:rFonts w:asciiTheme="majorHAnsi" w:hAnsiTheme="majorHAnsi" w:cstheme="majorHAnsi"/>
        </w:rPr>
        <w:t>Question III.7.3. Are there result indicators of the transfer program related to resilience of beneficiaries to shocks?</w:t>
      </w:r>
      <w:r>
        <w:rPr>
          <w:rFonts w:asciiTheme="majorHAnsi" w:hAnsiTheme="majorHAnsi" w:cstheme="majorHAnsi"/>
        </w:rPr>
        <w:t xml:space="preserve"> </w:t>
      </w:r>
      <w:r w:rsidRPr="00582BD6">
        <w:rPr>
          <w:rFonts w:asciiTheme="majorHAnsi" w:hAnsiTheme="majorHAnsi" w:cstheme="majorHAnsi"/>
          <w:color w:val="00B0F0"/>
        </w:rPr>
        <w:t>Not at all</w:t>
      </w:r>
    </w:p>
    <w:p w14:paraId="70F1FBE3" w14:textId="677001EE" w:rsidR="00582BD6" w:rsidRDefault="00582BD6" w:rsidP="00582BD6">
      <w:pPr>
        <w:spacing w:after="240" w:line="256" w:lineRule="auto"/>
        <w:jc w:val="both"/>
        <w:rPr>
          <w:rFonts w:asciiTheme="majorHAnsi" w:hAnsiTheme="majorHAnsi" w:cstheme="majorHAnsi"/>
        </w:rPr>
      </w:pPr>
      <w:r w:rsidRPr="009D5AFE">
        <w:rPr>
          <w:rFonts w:asciiTheme="majorHAnsi" w:hAnsiTheme="majorHAnsi" w:cstheme="majorHAnsi"/>
        </w:rPr>
        <w:t>Question III.7.4. Is there an administrative mechanism to align transfer program with the climate change adaptation/mitigation actions?</w:t>
      </w:r>
      <w:r>
        <w:rPr>
          <w:rFonts w:asciiTheme="majorHAnsi" w:hAnsiTheme="majorHAnsi" w:cstheme="majorHAnsi"/>
        </w:rPr>
        <w:t xml:space="preserve"> </w:t>
      </w:r>
      <w:r w:rsidRPr="00582BD6">
        <w:rPr>
          <w:rFonts w:asciiTheme="majorHAnsi" w:hAnsiTheme="majorHAnsi" w:cstheme="majorHAnsi"/>
          <w:color w:val="00B0F0"/>
        </w:rPr>
        <w:t>No, totally absent.</w:t>
      </w:r>
    </w:p>
    <w:p w14:paraId="667F1B99" w14:textId="2A541D79" w:rsidR="00582BD6" w:rsidRDefault="00582BD6" w:rsidP="00582BD6">
      <w:pPr>
        <w:rPr>
          <w:rFonts w:asciiTheme="majorHAnsi" w:hAnsiTheme="majorHAnsi" w:cstheme="majorHAnsi"/>
        </w:rPr>
      </w:pPr>
      <w:r>
        <w:rPr>
          <w:rFonts w:asciiTheme="majorHAnsi" w:hAnsiTheme="majorHAnsi" w:cstheme="majorHAnsi"/>
        </w:rPr>
        <w:t xml:space="preserve">Summarizing all answers to the 4 questions on </w:t>
      </w:r>
      <w:r>
        <w:rPr>
          <w:rFonts w:asciiTheme="majorHAnsi" w:hAnsiTheme="majorHAnsi" w:cstheme="majorHAnsi"/>
          <w:u w:val="single"/>
        </w:rPr>
        <w:t xml:space="preserve">responsiveness </w:t>
      </w:r>
      <w:r>
        <w:rPr>
          <w:rFonts w:asciiTheme="majorHAnsi" w:hAnsiTheme="majorHAnsi" w:cstheme="majorHAnsi"/>
          <w:u w:val="single"/>
        </w:rPr>
        <w:t xml:space="preserve">in </w:t>
      </w:r>
      <w:r>
        <w:rPr>
          <w:rFonts w:asciiTheme="majorHAnsi" w:hAnsiTheme="majorHAnsi" w:cstheme="majorHAnsi"/>
          <w:u w:val="single"/>
        </w:rPr>
        <w:t xml:space="preserve">implementation </w:t>
      </w:r>
      <w:r>
        <w:rPr>
          <w:rFonts w:asciiTheme="majorHAnsi" w:hAnsiTheme="majorHAnsi" w:cstheme="majorHAnsi"/>
        </w:rPr>
        <w:t>puts a rating of 2/4 – two out of 4 questions are answered positively, so the rating is “2” or “Partially met”</w:t>
      </w:r>
      <w:r w:rsidRPr="008D30BF">
        <w:rPr>
          <w:rFonts w:asciiTheme="majorHAnsi" w:hAnsiTheme="majorHAnsi" w:cstheme="majorHAnsi"/>
        </w:rPr>
        <w:t>.</w:t>
      </w:r>
    </w:p>
    <w:p w14:paraId="366F0F20" w14:textId="272161BB" w:rsidR="00C00810" w:rsidRDefault="00BC4843" w:rsidP="00C00810">
      <w:pPr>
        <w:rPr>
          <w:rFonts w:asciiTheme="majorHAnsi" w:hAnsiTheme="majorHAnsi" w:cstheme="majorHAnsi"/>
        </w:rPr>
      </w:pPr>
      <w:r>
        <w:rPr>
          <w:rFonts w:asciiTheme="majorHAnsi" w:hAnsiTheme="majorHAnsi" w:cstheme="majorHAnsi"/>
        </w:rPr>
        <w:t xml:space="preserve">Overall assessment of the implementation is provided on Figure 12. </w:t>
      </w:r>
    </w:p>
    <w:p w14:paraId="5DA405F5" w14:textId="5621342E" w:rsidR="00C00810" w:rsidRDefault="00D353C4" w:rsidP="00D353C4">
      <w:pPr>
        <w:jc w:val="center"/>
        <w:rPr>
          <w:rFonts w:asciiTheme="majorHAnsi" w:hAnsiTheme="majorHAnsi" w:cstheme="majorHAnsi"/>
        </w:rPr>
      </w:pPr>
      <w:r>
        <w:rPr>
          <w:noProof/>
        </w:rPr>
        <w:drawing>
          <wp:inline distT="0" distB="0" distL="0" distR="0" wp14:anchorId="52DBB043" wp14:editId="4DEAD93C">
            <wp:extent cx="3950990" cy="2762759"/>
            <wp:effectExtent l="0" t="0" r="11430" b="0"/>
            <wp:docPr id="46" name="Chart 46">
              <a:extLst xmlns:a="http://schemas.openxmlformats.org/drawingml/2006/main">
                <a:ext uri="{FF2B5EF4-FFF2-40B4-BE49-F238E27FC236}">
                  <a16:creationId xmlns:a16="http://schemas.microsoft.com/office/drawing/2014/main" id="{70E29A0D-EEDD-4E8B-9EB9-E0E2C296F1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541444A0" w14:textId="77777777" w:rsidR="00141CCF" w:rsidRDefault="00141CCF" w:rsidP="00141CCF">
      <w:pPr>
        <w:pStyle w:val="Heading2"/>
        <w:spacing w:after="120"/>
      </w:pPr>
      <w:bookmarkStart w:id="13" w:name="_Toc156376498"/>
      <w:r>
        <w:lastRenderedPageBreak/>
        <w:t>Overall Assessment</w:t>
      </w:r>
      <w:bookmarkEnd w:id="13"/>
    </w:p>
    <w:p w14:paraId="2899881E" w14:textId="5FEA7A5C" w:rsidR="00141CCF" w:rsidRDefault="00141CCF" w:rsidP="00141CCF">
      <w:pPr>
        <w:rPr>
          <w:rFonts w:asciiTheme="majorHAnsi" w:hAnsiTheme="majorHAnsi" w:cstheme="majorHAnsi"/>
        </w:rPr>
      </w:pPr>
      <w:proofErr w:type="gramStart"/>
      <w:r>
        <w:rPr>
          <w:rFonts w:asciiTheme="majorHAnsi" w:hAnsiTheme="majorHAnsi" w:cstheme="majorHAnsi"/>
        </w:rPr>
        <w:t>Figure  provides</w:t>
      </w:r>
      <w:proofErr w:type="gramEnd"/>
      <w:r>
        <w:rPr>
          <w:rFonts w:asciiTheme="majorHAnsi" w:hAnsiTheme="majorHAnsi" w:cstheme="majorHAnsi"/>
        </w:rPr>
        <w:t xml:space="preserve"> overall assessment for 3 areas: policy, design and implementation. It shows how well the program meets the criteria.</w:t>
      </w:r>
    </w:p>
    <w:p w14:paraId="329A264E" w14:textId="33A108B5" w:rsidR="00920700" w:rsidRDefault="00D41246" w:rsidP="00D41246">
      <w:pPr>
        <w:jc w:val="center"/>
        <w:rPr>
          <w:rFonts w:asciiTheme="majorHAnsi" w:hAnsiTheme="majorHAnsi" w:cstheme="majorHAnsi"/>
        </w:rPr>
      </w:pPr>
      <w:r>
        <w:rPr>
          <w:noProof/>
        </w:rPr>
        <w:drawing>
          <wp:inline distT="0" distB="0" distL="0" distR="0" wp14:anchorId="43D7CF4F" wp14:editId="67E4D58C">
            <wp:extent cx="4572000" cy="3364210"/>
            <wp:effectExtent l="0" t="0" r="0" b="8255"/>
            <wp:docPr id="47" name="Chart 47">
              <a:extLst xmlns:a="http://schemas.openxmlformats.org/drawingml/2006/main">
                <a:ext uri="{FF2B5EF4-FFF2-40B4-BE49-F238E27FC236}">
                  <a16:creationId xmlns:a16="http://schemas.microsoft.com/office/drawing/2014/main" id="{61A75B89-8525-413B-8C22-233AD31E11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4218E690" w14:textId="77777777" w:rsidR="00A35F76" w:rsidRDefault="00A35F76" w:rsidP="00A35F76">
      <w:pPr>
        <w:rPr>
          <w:rFonts w:asciiTheme="majorHAnsi" w:hAnsiTheme="majorHAnsi" w:cstheme="majorHAnsi"/>
        </w:rPr>
      </w:pPr>
      <w:r w:rsidRPr="008D30BF">
        <w:rPr>
          <w:rFonts w:asciiTheme="majorHAnsi" w:hAnsiTheme="majorHAnsi" w:cstheme="majorHAnsi"/>
        </w:rPr>
        <w:t xml:space="preserve">As one can see, the </w:t>
      </w:r>
      <w:r>
        <w:rPr>
          <w:rFonts w:asciiTheme="majorHAnsi" w:hAnsiTheme="majorHAnsi" w:cstheme="majorHAnsi"/>
        </w:rPr>
        <w:t xml:space="preserve">universal </w:t>
      </w:r>
      <w:r w:rsidRPr="008D30BF">
        <w:rPr>
          <w:rFonts w:asciiTheme="majorHAnsi" w:hAnsiTheme="majorHAnsi" w:cstheme="majorHAnsi"/>
        </w:rPr>
        <w:t xml:space="preserve">program </w:t>
      </w:r>
      <w:r>
        <w:rPr>
          <w:rFonts w:asciiTheme="majorHAnsi" w:hAnsiTheme="majorHAnsi" w:cstheme="majorHAnsi"/>
        </w:rPr>
        <w:t xml:space="preserve">strikes a balance between coverage and costs decisively in favor of coverage and inclusiveness.  No one among potential beneficiaries is de-facto left behind, but the adequacy of support has been uneven and is not tailored to the actual needs.  Poor or no connection to supporting services makes the program falling behind the expectations of supporting human capital investment. </w:t>
      </w:r>
    </w:p>
    <w:p w14:paraId="5051EDC4" w14:textId="77777777" w:rsidR="00A35F76" w:rsidRDefault="00A35F76" w:rsidP="00A35F76">
      <w:pPr>
        <w:rPr>
          <w:rFonts w:asciiTheme="majorHAnsi" w:hAnsiTheme="majorHAnsi" w:cstheme="majorHAnsi"/>
        </w:rPr>
      </w:pPr>
      <w:r>
        <w:rPr>
          <w:rFonts w:asciiTheme="majorHAnsi" w:hAnsiTheme="majorHAnsi" w:cstheme="majorHAnsi"/>
        </w:rPr>
        <w:t xml:space="preserve">Hence, the program </w:t>
      </w:r>
      <w:r w:rsidRPr="008D30BF">
        <w:rPr>
          <w:rFonts w:asciiTheme="majorHAnsi" w:hAnsiTheme="majorHAnsi" w:cstheme="majorHAnsi"/>
        </w:rPr>
        <w:t>has many opportunities to be improved.  Calibrating the benefits to the needs (perhaps through differentiation so that the poor and the rich get somewhat differentiated amount) and linking it to the human capital development services or incentives will be the way to fully mobilize the potential of the program and reduce its budgetary outlays.  The responsiveness can be improved by advanced planned and better preparedness</w:t>
      </w:r>
      <w:r>
        <w:rPr>
          <w:rFonts w:asciiTheme="majorHAnsi" w:hAnsiTheme="majorHAnsi" w:cstheme="majorHAnsi"/>
        </w:rPr>
        <w:t xml:space="preserve"> in design and budget planning</w:t>
      </w:r>
      <w:r w:rsidRPr="008D30BF">
        <w:rPr>
          <w:rFonts w:asciiTheme="majorHAnsi" w:hAnsiTheme="majorHAnsi" w:cstheme="majorHAnsi"/>
        </w:rPr>
        <w:t>. This offers a vast agenda for reform, and consultations will be needed to understand the best way to develop it in am more impactful and effective instrument.</w:t>
      </w:r>
    </w:p>
    <w:p w14:paraId="62EC0ED3" w14:textId="41071300" w:rsidR="00212F01" w:rsidRPr="002203BC" w:rsidRDefault="00394D59" w:rsidP="00A60BF3">
      <w:pPr>
        <w:rPr>
          <w:rFonts w:asciiTheme="majorHAnsi" w:hAnsiTheme="majorHAnsi" w:cstheme="majorHAnsi"/>
        </w:rPr>
      </w:pPr>
      <w:r>
        <w:rPr>
          <w:rFonts w:asciiTheme="majorHAnsi" w:hAnsiTheme="majorHAnsi" w:cstheme="majorHAnsi"/>
        </w:rPr>
        <w:t xml:space="preserve">These two </w:t>
      </w:r>
      <w:r w:rsidR="00A35F76">
        <w:rPr>
          <w:rFonts w:asciiTheme="majorHAnsi" w:hAnsiTheme="majorHAnsi" w:cstheme="majorHAnsi"/>
        </w:rPr>
        <w:t>examples of visualizing assessment in this section also point to the ease of using such summaries to do at-a-glance comparisons across programs in the same country or for the same program over time.  Complex and multi-dimensional information can be made transparent and easy to navigate to serve as an additional tool for such comparisons.</w:t>
      </w:r>
      <w:bookmarkEnd w:id="8"/>
    </w:p>
    <w:sectPr w:rsidR="00212F01" w:rsidRPr="002203BC" w:rsidSect="00531E0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B9F26" w14:textId="77777777" w:rsidR="005C7396" w:rsidRDefault="005C7396" w:rsidP="00A60BF3">
      <w:pPr>
        <w:spacing w:after="0" w:line="240" w:lineRule="auto"/>
      </w:pPr>
      <w:r>
        <w:separator/>
      </w:r>
    </w:p>
  </w:endnote>
  <w:endnote w:type="continuationSeparator" w:id="0">
    <w:p w14:paraId="076BC9B5" w14:textId="77777777" w:rsidR="005C7396" w:rsidRDefault="005C7396" w:rsidP="00A60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6138845"/>
      <w:docPartObj>
        <w:docPartGallery w:val="Page Numbers (Bottom of Page)"/>
        <w:docPartUnique/>
      </w:docPartObj>
    </w:sdtPr>
    <w:sdtEndPr>
      <w:rPr>
        <w:noProof/>
      </w:rPr>
    </w:sdtEndPr>
    <w:sdtContent>
      <w:p w14:paraId="0721C4B5" w14:textId="0FBED68A" w:rsidR="002203BC" w:rsidRDefault="002203B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5594734" w14:textId="77777777" w:rsidR="002203BC" w:rsidRDefault="00220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479B1" w14:textId="77777777" w:rsidR="005C7396" w:rsidRDefault="005C7396" w:rsidP="00A60BF3">
      <w:pPr>
        <w:spacing w:after="0" w:line="240" w:lineRule="auto"/>
      </w:pPr>
      <w:r>
        <w:separator/>
      </w:r>
    </w:p>
  </w:footnote>
  <w:footnote w:type="continuationSeparator" w:id="0">
    <w:p w14:paraId="3E95847F" w14:textId="77777777" w:rsidR="005C7396" w:rsidRDefault="005C7396" w:rsidP="00A60BF3">
      <w:pPr>
        <w:spacing w:after="0" w:line="240" w:lineRule="auto"/>
      </w:pPr>
      <w:r>
        <w:continuationSeparator/>
      </w:r>
    </w:p>
  </w:footnote>
  <w:footnote w:id="1">
    <w:p w14:paraId="67843D5E" w14:textId="77777777" w:rsidR="00DE36B8" w:rsidRDefault="00DE36B8" w:rsidP="00DE36B8">
      <w:pPr>
        <w:pStyle w:val="FootnoteText"/>
      </w:pPr>
      <w:r>
        <w:rPr>
          <w:rStyle w:val="FootnoteReference"/>
        </w:rPr>
        <w:footnoteRef/>
      </w:r>
      <w:r>
        <w:t xml:space="preserve"> Similar programs are implemented in Benin, Togo, Ghana, Burkina Faso, Niger, Republic of Congo, and Chad.</w:t>
      </w:r>
    </w:p>
  </w:footnote>
  <w:footnote w:id="2">
    <w:p w14:paraId="529E5E11" w14:textId="284BA1BF" w:rsidR="00FC0483" w:rsidRPr="00FC0483" w:rsidRDefault="00FC0483">
      <w:pPr>
        <w:pStyle w:val="FootnoteText"/>
      </w:pPr>
      <w:r>
        <w:rPr>
          <w:rStyle w:val="FootnoteReference"/>
        </w:rPr>
        <w:footnoteRef/>
      </w:r>
      <w:r w:rsidRPr="00FC0483">
        <w:t xml:space="preserve"> </w:t>
      </w:r>
      <w:r>
        <w:t>T</w:t>
      </w:r>
      <w:r w:rsidRPr="00FC0483">
        <w:t xml:space="preserve">he share of households reporting an increase in incomes—an indicator </w:t>
      </w:r>
      <w:r w:rsidR="00CA347A">
        <w:t xml:space="preserve">to </w:t>
      </w:r>
      <w:r w:rsidRPr="00FC0483">
        <w:t>monitor the impact of economic inclusion activities—was 95.6 percent both overall and for female-headed households</w:t>
      </w:r>
      <w:r w:rsidR="00D05B97">
        <w:t>.</w:t>
      </w:r>
    </w:p>
  </w:footnote>
  <w:footnote w:id="3">
    <w:p w14:paraId="363097F7" w14:textId="5B22BCB2" w:rsidR="00FD1E3A" w:rsidRDefault="00FD1E3A" w:rsidP="00EB6C1C">
      <w:pPr>
        <w:pStyle w:val="FootnoteText"/>
      </w:pPr>
      <w:r>
        <w:rPr>
          <w:rStyle w:val="FootnoteReference"/>
        </w:rPr>
        <w:footnoteRef/>
      </w:r>
      <w:r>
        <w:t xml:space="preserve"> These are described in detail in the Project Appraisal Document </w:t>
      </w:r>
      <w:r w:rsidR="00D05B97">
        <w:t>(P</w:t>
      </w:r>
      <w:r w:rsidR="002A04A7">
        <w:t>143332</w:t>
      </w:r>
      <w:r w:rsidR="00D05B97">
        <w:t>)</w:t>
      </w:r>
      <w:r w:rsidR="00906080">
        <w:t xml:space="preserve"> and further validated in Analysis </w:t>
      </w:r>
      <w:proofErr w:type="gramStart"/>
      <w:r w:rsidR="00906080">
        <w:t>Of</w:t>
      </w:r>
      <w:proofErr w:type="gramEnd"/>
      <w:r w:rsidR="00906080">
        <w:t xml:space="preserve"> Extreme Poverty and its Determinants, Inequality and Vulnerability In Côte D’Ivoire. </w:t>
      </w:r>
      <w:r w:rsidR="009670D7">
        <w:t xml:space="preserve">Economic Analysis Unit (CAE), National Institute of Statistics (INS), UNDP. March 2022. </w:t>
      </w:r>
      <w:r w:rsidR="00EB6C1C">
        <w:t>Ab</w:t>
      </w:r>
      <w:r w:rsidR="00EB6C1C">
        <w:t>idjan</w:t>
      </w:r>
      <w:r w:rsidR="00EB6C1C">
        <w:t xml:space="preserve">, </w:t>
      </w:r>
      <w:r w:rsidR="00EB6C1C">
        <w:t>Côte d’Ivoire</w:t>
      </w:r>
      <w:r w:rsidR="00EB6C1C">
        <w:t>.</w:t>
      </w:r>
    </w:p>
  </w:footnote>
  <w:footnote w:id="4">
    <w:p w14:paraId="39021DD0" w14:textId="683D7A12" w:rsidR="00185F26" w:rsidRPr="00185F26" w:rsidRDefault="00185F26">
      <w:pPr>
        <w:pStyle w:val="FootnoteText"/>
      </w:pPr>
      <w:r>
        <w:rPr>
          <w:rStyle w:val="FootnoteReference"/>
        </w:rPr>
        <w:footnoteRef/>
      </w:r>
      <w:r w:rsidRPr="00185F26">
        <w:t xml:space="preserve"> </w:t>
      </w:r>
      <w:r>
        <w:t>According to data from MIS,</w:t>
      </w:r>
      <w:r w:rsidRPr="00185F26">
        <w:t xml:space="preserve"> all payments were digital and 94 percent of them were made in compliance with the set schedule</w:t>
      </w:r>
      <w:r>
        <w:t>.</w:t>
      </w:r>
    </w:p>
  </w:footnote>
  <w:footnote w:id="5">
    <w:p w14:paraId="19C4DD0C" w14:textId="55B9DFFC" w:rsidR="002D1969" w:rsidRPr="002D1969" w:rsidRDefault="002D1969" w:rsidP="002D1969">
      <w:pPr>
        <w:pStyle w:val="FootnoteText"/>
        <w:rPr>
          <w:lang w:val="fr-FR"/>
        </w:rPr>
      </w:pPr>
      <w:r>
        <w:rPr>
          <w:rStyle w:val="FootnoteReference"/>
        </w:rPr>
        <w:footnoteRef/>
      </w:r>
      <w:r w:rsidRPr="002D1969">
        <w:rPr>
          <w:lang w:val="fr-FR"/>
        </w:rPr>
        <w:t xml:space="preserve"> For </w:t>
      </w:r>
      <w:proofErr w:type="spellStart"/>
      <w:r w:rsidRPr="002D1969">
        <w:rPr>
          <w:lang w:val="fr-FR"/>
        </w:rPr>
        <w:t>example</w:t>
      </w:r>
      <w:proofErr w:type="spellEnd"/>
      <w:r w:rsidRPr="002D1969">
        <w:rPr>
          <w:lang w:val="fr-FR"/>
        </w:rPr>
        <w:t xml:space="preserve">, </w:t>
      </w:r>
      <w:r w:rsidR="00FA6C2E">
        <w:rPr>
          <w:lang w:val="fr-FR"/>
        </w:rPr>
        <w:t xml:space="preserve">MOIHE Audit </w:t>
      </w:r>
      <w:r w:rsidR="005C526B">
        <w:rPr>
          <w:lang w:val="fr-FR"/>
        </w:rPr>
        <w:t>&amp;</w:t>
      </w:r>
      <w:r w:rsidR="00FA6C2E">
        <w:rPr>
          <w:lang w:val="fr-FR"/>
        </w:rPr>
        <w:t xml:space="preserve"> </w:t>
      </w:r>
      <w:proofErr w:type="spellStart"/>
      <w:r w:rsidR="00FA6C2E">
        <w:rPr>
          <w:lang w:val="fr-FR"/>
        </w:rPr>
        <w:t>Coun</w:t>
      </w:r>
      <w:r w:rsidR="005C526B">
        <w:rPr>
          <w:lang w:val="fr-FR"/>
        </w:rPr>
        <w:t>seil</w:t>
      </w:r>
      <w:proofErr w:type="spellEnd"/>
      <w:r w:rsidR="005C526B">
        <w:rPr>
          <w:lang w:val="fr-FR"/>
        </w:rPr>
        <w:t xml:space="preserve"> </w:t>
      </w:r>
      <w:r w:rsidR="004C5717">
        <w:rPr>
          <w:lang w:val="fr-FR"/>
        </w:rPr>
        <w:t>« P</w:t>
      </w:r>
      <w:r w:rsidR="004C5717" w:rsidRPr="002D1969">
        <w:rPr>
          <w:lang w:val="fr-FR"/>
        </w:rPr>
        <w:t>rojet filets sociaux productifs</w:t>
      </w:r>
      <w:r>
        <w:rPr>
          <w:lang w:val="fr-FR"/>
        </w:rPr>
        <w:t xml:space="preserve"> </w:t>
      </w:r>
      <w:r w:rsidR="004C5717" w:rsidRPr="002D1969">
        <w:rPr>
          <w:lang w:val="fr-FR"/>
        </w:rPr>
        <w:t>(</w:t>
      </w:r>
      <w:proofErr w:type="spellStart"/>
      <w:r w:rsidR="004C5717" w:rsidRPr="002D1969">
        <w:rPr>
          <w:lang w:val="fr-FR"/>
        </w:rPr>
        <w:t>pfsp</w:t>
      </w:r>
      <w:proofErr w:type="spellEnd"/>
      <w:r w:rsidR="004C5717" w:rsidRPr="002D1969">
        <w:rPr>
          <w:lang w:val="fr-FR"/>
        </w:rPr>
        <w:t>)</w:t>
      </w:r>
      <w:r>
        <w:rPr>
          <w:lang w:val="fr-FR"/>
        </w:rPr>
        <w:t xml:space="preserve"> </w:t>
      </w:r>
      <w:r w:rsidR="004C5717" w:rsidRPr="002D1969">
        <w:rPr>
          <w:lang w:val="fr-FR"/>
        </w:rPr>
        <w:t xml:space="preserve">financement : </w:t>
      </w:r>
      <w:r w:rsidR="004C5717">
        <w:rPr>
          <w:lang w:val="fr-FR"/>
        </w:rPr>
        <w:t>R</w:t>
      </w:r>
      <w:r w:rsidR="004C5717" w:rsidRPr="002D1969">
        <w:rPr>
          <w:lang w:val="fr-FR"/>
        </w:rPr>
        <w:t>apport d'audit des comptes annuels</w:t>
      </w:r>
      <w:r>
        <w:rPr>
          <w:lang w:val="fr-FR"/>
        </w:rPr>
        <w:t xml:space="preserve"> </w:t>
      </w:r>
      <w:r w:rsidR="004C5717" w:rsidRPr="002D1969">
        <w:rPr>
          <w:lang w:val="fr-FR"/>
        </w:rPr>
        <w:t>exercice allant du 1er janvier</w:t>
      </w:r>
      <w:r>
        <w:rPr>
          <w:lang w:val="fr-FR"/>
        </w:rPr>
        <w:t xml:space="preserve"> </w:t>
      </w:r>
      <w:r w:rsidR="004C5717" w:rsidRPr="002D1969">
        <w:rPr>
          <w:lang w:val="fr-FR"/>
        </w:rPr>
        <w:t>au</w:t>
      </w:r>
      <w:r w:rsidR="004C5717">
        <w:rPr>
          <w:lang w:val="fr-FR"/>
        </w:rPr>
        <w:t xml:space="preserve"> </w:t>
      </w:r>
      <w:r w:rsidR="004C5717" w:rsidRPr="002D1969">
        <w:rPr>
          <w:lang w:val="fr-FR"/>
        </w:rPr>
        <w:t xml:space="preserve">31 </w:t>
      </w:r>
      <w:proofErr w:type="spellStart"/>
      <w:r w:rsidR="004C5717" w:rsidRPr="002D1969">
        <w:rPr>
          <w:lang w:val="fr-FR"/>
        </w:rPr>
        <w:t>decembre</w:t>
      </w:r>
      <w:proofErr w:type="spellEnd"/>
      <w:r w:rsidR="004C5717" w:rsidRPr="002D1969">
        <w:rPr>
          <w:lang w:val="fr-FR"/>
        </w:rPr>
        <w:t xml:space="preserve"> 2017</w:t>
      </w:r>
      <w:r w:rsidR="004C5717">
        <w:rPr>
          <w:lang w:val="fr-FR"/>
        </w:rPr>
        <w:t> »</w:t>
      </w:r>
    </w:p>
  </w:footnote>
  <w:footnote w:id="6">
    <w:p w14:paraId="226FAE0B" w14:textId="751DFC4F" w:rsidR="006C63FD" w:rsidRDefault="006C63FD" w:rsidP="00C45133">
      <w:pPr>
        <w:pStyle w:val="FootnoteText"/>
      </w:pPr>
      <w:r>
        <w:rPr>
          <w:rStyle w:val="FootnoteReference"/>
        </w:rPr>
        <w:footnoteRef/>
      </w:r>
      <w:r>
        <w:t xml:space="preserve"> </w:t>
      </w:r>
      <w:r w:rsidR="00C45133" w:rsidRPr="00C45133">
        <w:rPr>
          <w:rFonts w:asciiTheme="majorHAnsi" w:hAnsiTheme="majorHAnsi" w:cstheme="majorHAnsi"/>
          <w:sz w:val="18"/>
          <w:szCs w:val="18"/>
          <w:lang w:val="en-GB"/>
        </w:rPr>
        <w:t xml:space="preserve">The World Bank. (2020). ASPIRE: Social Safety Net Expenditure indicators. </w:t>
      </w:r>
      <w:hyperlink r:id="rId1" w:history="1">
        <w:r w:rsidR="00C45133" w:rsidRPr="00F53856">
          <w:rPr>
            <w:rStyle w:val="Hyperlink"/>
            <w:rFonts w:asciiTheme="majorHAnsi" w:hAnsiTheme="majorHAnsi" w:cstheme="majorHAnsi"/>
            <w:sz w:val="18"/>
            <w:szCs w:val="18"/>
            <w:lang w:val="en-GB"/>
          </w:rPr>
          <w:t>https://www.worldbank.org/en/data/datatopics/aspire/indicator/social-expenditure</w:t>
        </w:r>
      </w:hyperlink>
      <w:r w:rsidR="00C45133">
        <w:rPr>
          <w:rFonts w:asciiTheme="majorHAnsi" w:hAnsiTheme="majorHAnsi" w:cstheme="majorHAnsi"/>
          <w:sz w:val="18"/>
          <w:szCs w:val="18"/>
          <w:lang w:val="en-GB"/>
        </w:rPr>
        <w:t xml:space="preserve"> </w:t>
      </w:r>
    </w:p>
  </w:footnote>
  <w:footnote w:id="7">
    <w:p w14:paraId="216526DF" w14:textId="66617D99" w:rsidR="00C30768" w:rsidRPr="00C30768" w:rsidRDefault="00C30768">
      <w:pPr>
        <w:pStyle w:val="FootnoteText"/>
        <w:rPr>
          <w:rFonts w:asciiTheme="majorHAnsi" w:hAnsiTheme="majorHAnsi" w:cstheme="majorHAnsi"/>
          <w:sz w:val="18"/>
          <w:szCs w:val="18"/>
          <w:lang w:val="en-GB"/>
        </w:rPr>
      </w:pPr>
      <w:r>
        <w:rPr>
          <w:rStyle w:val="FootnoteReference"/>
        </w:rPr>
        <w:footnoteRef/>
      </w:r>
      <w:r>
        <w:t xml:space="preserve"> </w:t>
      </w:r>
      <w:r w:rsidRPr="00C30768">
        <w:rPr>
          <w:rFonts w:asciiTheme="majorHAnsi" w:hAnsiTheme="majorHAnsi" w:cstheme="majorHAnsi"/>
          <w:sz w:val="18"/>
          <w:szCs w:val="18"/>
          <w:lang w:val="en-GB"/>
        </w:rPr>
        <w:t>Posadas, &amp; Vandeninden. (2020). Social Assistance Programs - Social Protection and Jobs. Washington D.C.: The World Bank.</w:t>
      </w:r>
    </w:p>
  </w:footnote>
  <w:footnote w:id="8">
    <w:p w14:paraId="3F159BCC" w14:textId="21F3AF0C" w:rsidR="00C30768" w:rsidRDefault="00C30768">
      <w:pPr>
        <w:pStyle w:val="FootnoteText"/>
      </w:pPr>
      <w:r>
        <w:rPr>
          <w:rStyle w:val="FootnoteReference"/>
        </w:rPr>
        <w:footnoteRef/>
      </w:r>
      <w:r>
        <w:rPr>
          <w:rFonts w:asciiTheme="majorHAnsi" w:hAnsiTheme="majorHAnsi" w:cstheme="majorHAnsi"/>
          <w:sz w:val="18"/>
          <w:szCs w:val="18"/>
          <w:lang w:val="en-GB"/>
        </w:rPr>
        <w:t xml:space="preserve"> Ibid</w:t>
      </w:r>
      <w:r w:rsidRPr="00C30768">
        <w:t>.</w:t>
      </w:r>
    </w:p>
  </w:footnote>
  <w:footnote w:id="9">
    <w:p w14:paraId="63D74992" w14:textId="7D283EA7" w:rsidR="009C3027" w:rsidRPr="009C3027" w:rsidRDefault="009C3027" w:rsidP="00AB1160">
      <w:pPr>
        <w:pStyle w:val="FootnoteText"/>
      </w:pPr>
      <w:r>
        <w:rPr>
          <w:rStyle w:val="FootnoteReference"/>
        </w:rPr>
        <w:footnoteRef/>
      </w:r>
      <w:r w:rsidRPr="009C3027">
        <w:t xml:space="preserve"> </w:t>
      </w:r>
      <w:r w:rsidRPr="00AB1160">
        <w:rPr>
          <w:rFonts w:asciiTheme="majorHAnsi" w:hAnsiTheme="majorHAnsi" w:cstheme="majorHAnsi"/>
          <w:sz w:val="18"/>
          <w:szCs w:val="18"/>
          <w:lang w:val="en-GB"/>
        </w:rPr>
        <w:t xml:space="preserve">ILO Social Protection Department 2016. Mongolia Child Money Program. </w:t>
      </w:r>
      <w:r w:rsidR="00AB1160" w:rsidRPr="00AB1160">
        <w:rPr>
          <w:rFonts w:asciiTheme="majorHAnsi" w:hAnsiTheme="majorHAnsi" w:cstheme="majorHAnsi"/>
          <w:sz w:val="18"/>
          <w:szCs w:val="18"/>
          <w:lang w:val="en-GB"/>
        </w:rPr>
        <w:t xml:space="preserve">Social Protection in Action: </w:t>
      </w:r>
      <w:r w:rsidR="00AB1160" w:rsidRPr="00AB1160">
        <w:rPr>
          <w:rFonts w:asciiTheme="majorHAnsi" w:hAnsiTheme="majorHAnsi" w:cstheme="majorHAnsi"/>
          <w:sz w:val="18"/>
          <w:szCs w:val="18"/>
          <w:lang w:val="en-GB"/>
        </w:rPr>
        <w:t>Building Social Protection Floors</w:t>
      </w:r>
      <w:r w:rsidR="00AB1160" w:rsidRPr="00AB1160">
        <w:rPr>
          <w:rFonts w:asciiTheme="majorHAnsi" w:hAnsiTheme="majorHAnsi" w:cstheme="majorHAnsi"/>
          <w:sz w:val="18"/>
          <w:szCs w:val="18"/>
          <w:lang w:val="en-GB"/>
        </w:rPr>
        <w:t xml:space="preserve">. </w:t>
      </w:r>
      <w:r w:rsidR="00AB1160" w:rsidRPr="00AB1160">
        <w:rPr>
          <w:rFonts w:asciiTheme="majorHAnsi" w:hAnsiTheme="majorHAnsi" w:cstheme="majorHAnsi"/>
          <w:sz w:val="18"/>
          <w:szCs w:val="18"/>
          <w:lang w:val="en-GB"/>
        </w:rPr>
        <w:t>Country Note Series November 2016</w:t>
      </w:r>
      <w:r w:rsidR="00AB1160" w:rsidRPr="00AB1160">
        <w:rPr>
          <w:rFonts w:asciiTheme="majorHAnsi" w:hAnsiTheme="majorHAnsi" w:cstheme="majorHAnsi"/>
          <w:sz w:val="18"/>
          <w:szCs w:val="18"/>
          <w:lang w:val="en-GB"/>
        </w:rPr>
        <w:t>.</w:t>
      </w:r>
      <w:r w:rsidR="00DE740C">
        <w:rPr>
          <w:rFonts w:asciiTheme="majorHAnsi" w:hAnsiTheme="majorHAnsi" w:cstheme="majorHAnsi"/>
          <w:sz w:val="18"/>
          <w:szCs w:val="18"/>
          <w:lang w:val="en-GB"/>
        </w:rPr>
        <w:t xml:space="preserve"> See also:</w:t>
      </w:r>
      <w:r w:rsidR="00975D7B">
        <w:rPr>
          <w:rFonts w:asciiTheme="majorHAnsi" w:hAnsiTheme="majorHAnsi" w:cstheme="majorHAnsi"/>
          <w:sz w:val="18"/>
          <w:szCs w:val="18"/>
          <w:lang w:val="en-GB"/>
        </w:rPr>
        <w:t xml:space="preserve"> </w:t>
      </w:r>
      <w:r w:rsidR="00DE740C" w:rsidRPr="00DE740C">
        <w:rPr>
          <w:rFonts w:asciiTheme="majorHAnsi" w:hAnsiTheme="majorHAnsi" w:cstheme="majorHAnsi"/>
          <w:sz w:val="18"/>
          <w:szCs w:val="18"/>
          <w:lang w:val="en-GB"/>
        </w:rPr>
        <w:t xml:space="preserve">United Nations; Government of Mongolia. 2015. Social protection assessment based national dialogue: Definition and cost of a social protection floor in Mongolia (Ulaanbaatar). Available at: </w:t>
      </w:r>
      <w:hyperlink r:id="rId2" w:history="1">
        <w:r w:rsidR="00DE740C" w:rsidRPr="00F53856">
          <w:rPr>
            <w:rStyle w:val="Hyperlink"/>
            <w:rFonts w:asciiTheme="majorHAnsi" w:hAnsiTheme="majorHAnsi" w:cstheme="majorHAnsi"/>
            <w:sz w:val="18"/>
            <w:szCs w:val="18"/>
            <w:lang w:val="en-GB"/>
          </w:rPr>
          <w:t>www.ilo.org/asia/whatwedo/publications/WCMS_369999/lang--</w:t>
        </w:r>
        <w:proofErr w:type="spellStart"/>
        <w:r w:rsidR="00DE740C" w:rsidRPr="00F53856">
          <w:rPr>
            <w:rStyle w:val="Hyperlink"/>
            <w:rFonts w:asciiTheme="majorHAnsi" w:hAnsiTheme="majorHAnsi" w:cstheme="majorHAnsi"/>
            <w:sz w:val="18"/>
            <w:szCs w:val="18"/>
            <w:lang w:val="en-GB"/>
          </w:rPr>
          <w:t>en</w:t>
        </w:r>
        <w:proofErr w:type="spellEnd"/>
        <w:r w:rsidR="00DE740C" w:rsidRPr="00F53856">
          <w:rPr>
            <w:rStyle w:val="Hyperlink"/>
            <w:rFonts w:asciiTheme="majorHAnsi" w:hAnsiTheme="majorHAnsi" w:cstheme="majorHAnsi"/>
            <w:sz w:val="18"/>
            <w:szCs w:val="18"/>
            <w:lang w:val="en-GB"/>
          </w:rPr>
          <w:t>/index.htm</w:t>
        </w:r>
      </w:hyperlink>
      <w:r w:rsidR="00DE740C" w:rsidRPr="00DE740C">
        <w:rPr>
          <w:rFonts w:asciiTheme="majorHAnsi" w:hAnsiTheme="majorHAnsi" w:cstheme="majorHAnsi"/>
          <w:sz w:val="18"/>
          <w:szCs w:val="18"/>
          <w:lang w:val="en-GB"/>
        </w:rPr>
        <w:t>.</w:t>
      </w:r>
      <w:r w:rsidR="00DE740C">
        <w:rPr>
          <w:rFonts w:asciiTheme="majorHAnsi" w:hAnsiTheme="majorHAnsi" w:cstheme="majorHAnsi"/>
          <w:sz w:val="18"/>
          <w:szCs w:val="18"/>
          <w:lang w:val="en-GB"/>
        </w:rPr>
        <w:t xml:space="preserve"> </w:t>
      </w:r>
      <w:r w:rsidR="00AB1160">
        <w:t xml:space="preserve"> </w:t>
      </w:r>
      <w:r w:rsidRPr="009C3027">
        <w:t xml:space="preserve"> </w:t>
      </w:r>
    </w:p>
  </w:footnote>
  <w:footnote w:id="10">
    <w:p w14:paraId="276118DD" w14:textId="0FDFAE11" w:rsidR="00B46F3C" w:rsidRDefault="00B46F3C" w:rsidP="00C90EFB">
      <w:pPr>
        <w:pStyle w:val="FootnoteText"/>
      </w:pPr>
      <w:r>
        <w:rPr>
          <w:rStyle w:val="FootnoteReference"/>
        </w:rPr>
        <w:footnoteRef/>
      </w:r>
      <w:r w:rsidRPr="009C3027">
        <w:rPr>
          <w:lang w:val="fr-FR"/>
        </w:rPr>
        <w:t xml:space="preserve"> </w:t>
      </w:r>
      <w:r w:rsidR="00C90EFB" w:rsidRPr="009C3027">
        <w:rPr>
          <w:rFonts w:asciiTheme="majorHAnsi" w:hAnsiTheme="majorHAnsi" w:cstheme="majorHAnsi"/>
          <w:sz w:val="18"/>
          <w:szCs w:val="18"/>
          <w:lang w:val="fr-FR"/>
        </w:rPr>
        <w:t xml:space="preserve">UNCEF 2021. </w:t>
      </w:r>
      <w:r w:rsidR="00EE2919" w:rsidRPr="00EE2919">
        <w:rPr>
          <w:rFonts w:asciiTheme="majorHAnsi" w:hAnsiTheme="majorHAnsi" w:cstheme="majorHAnsi"/>
          <w:sz w:val="18"/>
          <w:szCs w:val="18"/>
          <w:lang w:val="en-GB"/>
        </w:rPr>
        <w:t xml:space="preserve">Analysis </w:t>
      </w:r>
      <w:r w:rsidR="00391C3F">
        <w:rPr>
          <w:rFonts w:asciiTheme="majorHAnsi" w:hAnsiTheme="majorHAnsi" w:cstheme="majorHAnsi"/>
          <w:sz w:val="18"/>
          <w:szCs w:val="18"/>
          <w:lang w:val="en-GB"/>
        </w:rPr>
        <w:t>o</w:t>
      </w:r>
      <w:r w:rsidR="00EE2919" w:rsidRPr="00EE2919">
        <w:rPr>
          <w:rFonts w:asciiTheme="majorHAnsi" w:hAnsiTheme="majorHAnsi" w:cstheme="majorHAnsi"/>
          <w:sz w:val="18"/>
          <w:szCs w:val="18"/>
          <w:lang w:val="en-GB"/>
        </w:rPr>
        <w:t>f Child-Focused Budgets and Expenditure in the Social Sectors in Mongolia</w:t>
      </w:r>
      <w:r w:rsidR="00EE2919">
        <w:rPr>
          <w:rFonts w:asciiTheme="majorHAnsi" w:hAnsiTheme="majorHAnsi" w:cstheme="majorHAnsi"/>
          <w:sz w:val="18"/>
          <w:szCs w:val="18"/>
          <w:lang w:val="en-GB"/>
        </w:rPr>
        <w:t xml:space="preserve">. </w:t>
      </w:r>
      <w:r w:rsidR="00C50CA1" w:rsidRPr="00C50CA1">
        <w:rPr>
          <w:rFonts w:asciiTheme="majorHAnsi" w:hAnsiTheme="majorHAnsi" w:cstheme="majorHAnsi"/>
          <w:sz w:val="18"/>
          <w:szCs w:val="18"/>
          <w:lang w:val="en-GB"/>
        </w:rPr>
        <w:t>Ulaanbaatar, Mongolia</w:t>
      </w:r>
      <w:r w:rsidR="00C50CA1">
        <w:rPr>
          <w:rFonts w:asciiTheme="majorHAnsi" w:hAnsiTheme="majorHAnsi" w:cstheme="majorHAnsi"/>
          <w:sz w:val="18"/>
          <w:szCs w:val="18"/>
          <w:lang w:val="en-GB"/>
        </w:rPr>
        <w:t>.</w:t>
      </w:r>
    </w:p>
  </w:footnote>
  <w:footnote w:id="11">
    <w:p w14:paraId="6D51C181" w14:textId="1040903B" w:rsidR="00A751EF" w:rsidRDefault="00A751EF">
      <w:pPr>
        <w:pStyle w:val="FootnoteText"/>
      </w:pPr>
      <w:r>
        <w:rPr>
          <w:rStyle w:val="FootnoteReference"/>
        </w:rPr>
        <w:footnoteRef/>
      </w:r>
      <w:r>
        <w:t xml:space="preserve"> </w:t>
      </w:r>
      <w:r w:rsidR="00391C3F" w:rsidRPr="00391C3F">
        <w:rPr>
          <w:rFonts w:asciiTheme="majorHAnsi" w:hAnsiTheme="majorHAnsi" w:cstheme="majorHAnsi"/>
          <w:sz w:val="18"/>
          <w:szCs w:val="18"/>
          <w:lang w:val="en-GB"/>
        </w:rPr>
        <w:t>World Bank 2020</w:t>
      </w:r>
      <w:r w:rsidR="00391C3F">
        <w:rPr>
          <w:rFonts w:asciiTheme="majorHAnsi" w:hAnsiTheme="majorHAnsi" w:cstheme="majorHAnsi"/>
          <w:sz w:val="18"/>
          <w:szCs w:val="18"/>
          <w:lang w:val="en-GB"/>
        </w:rPr>
        <w:t xml:space="preserve">. </w:t>
      </w:r>
      <w:r w:rsidR="00A503D1" w:rsidRPr="00A503D1">
        <w:rPr>
          <w:rFonts w:asciiTheme="majorHAnsi" w:hAnsiTheme="majorHAnsi" w:cstheme="majorHAnsi"/>
          <w:sz w:val="18"/>
          <w:szCs w:val="18"/>
          <w:lang w:val="en-GB"/>
        </w:rPr>
        <w:t>Mongolia: Assessment of the Social Assistance System</w:t>
      </w:r>
      <w:r w:rsidR="00A503D1">
        <w:rPr>
          <w:rFonts w:asciiTheme="majorHAnsi" w:hAnsiTheme="majorHAnsi" w:cstheme="majorHAnsi"/>
          <w:sz w:val="18"/>
          <w:szCs w:val="18"/>
          <w:lang w:val="en-GB"/>
        </w:rPr>
        <w:t>. SPJ Global Practice.</w:t>
      </w:r>
      <w:r w:rsidR="00391C3F">
        <w:t xml:space="preserve"> </w:t>
      </w:r>
    </w:p>
  </w:footnote>
  <w:footnote w:id="12">
    <w:p w14:paraId="4D6E00E0" w14:textId="7AFA03AC" w:rsidR="004E34D3" w:rsidRPr="00EC36EC" w:rsidRDefault="004E34D3" w:rsidP="00181789">
      <w:pPr>
        <w:pStyle w:val="FootnoteText"/>
        <w:rPr>
          <w:rFonts w:asciiTheme="majorHAnsi" w:hAnsiTheme="majorHAnsi" w:cstheme="majorHAnsi"/>
          <w:sz w:val="18"/>
          <w:szCs w:val="18"/>
          <w:lang w:val="en-GB"/>
        </w:rPr>
      </w:pPr>
      <w:r>
        <w:rPr>
          <w:rStyle w:val="FootnoteReference"/>
        </w:rPr>
        <w:footnoteRef/>
      </w:r>
      <w:r>
        <w:t xml:space="preserve"> </w:t>
      </w:r>
      <w:r w:rsidRPr="00EC36EC">
        <w:rPr>
          <w:rFonts w:asciiTheme="majorHAnsi" w:hAnsiTheme="majorHAnsi" w:cstheme="majorHAnsi"/>
          <w:sz w:val="18"/>
          <w:szCs w:val="18"/>
          <w:lang w:val="en-GB"/>
        </w:rPr>
        <w:t xml:space="preserve">For example, </w:t>
      </w:r>
      <w:r w:rsidR="00EC36EC" w:rsidRPr="00EC36EC">
        <w:rPr>
          <w:rFonts w:asciiTheme="majorHAnsi" w:hAnsiTheme="majorHAnsi" w:cstheme="majorHAnsi"/>
          <w:sz w:val="18"/>
          <w:szCs w:val="18"/>
          <w:lang w:val="en-GB"/>
        </w:rPr>
        <w:t>in</w:t>
      </w:r>
      <w:r w:rsidRPr="00EC36EC">
        <w:rPr>
          <w:rFonts w:asciiTheme="majorHAnsi" w:hAnsiTheme="majorHAnsi" w:cstheme="majorHAnsi"/>
          <w:sz w:val="18"/>
          <w:szCs w:val="18"/>
          <w:lang w:val="en-GB"/>
        </w:rPr>
        <w:t xml:space="preserve"> relation to the government’s plan to discontinue the CMP</w:t>
      </w:r>
      <w:r w:rsidRPr="00EC36EC">
        <w:rPr>
          <w:rFonts w:asciiTheme="majorHAnsi" w:hAnsiTheme="majorHAnsi" w:cstheme="majorHAnsi"/>
          <w:sz w:val="18"/>
          <w:szCs w:val="18"/>
          <w:lang w:val="en-GB"/>
        </w:rPr>
        <w:t xml:space="preserve"> </w:t>
      </w:r>
      <w:r w:rsidRPr="00EC36EC">
        <w:rPr>
          <w:rFonts w:asciiTheme="majorHAnsi" w:hAnsiTheme="majorHAnsi" w:cstheme="majorHAnsi"/>
          <w:sz w:val="18"/>
          <w:szCs w:val="18"/>
          <w:lang w:val="en-GB"/>
        </w:rPr>
        <w:t>top-up from July 2021, UNICEF continued to advocate for</w:t>
      </w:r>
      <w:r w:rsidRPr="00EC36EC">
        <w:rPr>
          <w:rFonts w:asciiTheme="majorHAnsi" w:hAnsiTheme="majorHAnsi" w:cstheme="majorHAnsi"/>
          <w:sz w:val="18"/>
          <w:szCs w:val="18"/>
          <w:lang w:val="en-GB"/>
        </w:rPr>
        <w:t xml:space="preserve"> </w:t>
      </w:r>
      <w:r w:rsidRPr="00EC36EC">
        <w:rPr>
          <w:rFonts w:asciiTheme="majorHAnsi" w:hAnsiTheme="majorHAnsi" w:cstheme="majorHAnsi"/>
          <w:sz w:val="18"/>
          <w:szCs w:val="18"/>
          <w:lang w:val="en-GB"/>
        </w:rPr>
        <w:t>government and decision makers to sustain the measure</w:t>
      </w:r>
      <w:r w:rsidRPr="00EC36EC">
        <w:rPr>
          <w:rFonts w:asciiTheme="majorHAnsi" w:hAnsiTheme="majorHAnsi" w:cstheme="majorHAnsi"/>
          <w:sz w:val="18"/>
          <w:szCs w:val="18"/>
          <w:lang w:val="en-GB"/>
        </w:rPr>
        <w:t xml:space="preserve"> </w:t>
      </w:r>
      <w:r w:rsidRPr="00EC36EC">
        <w:rPr>
          <w:rFonts w:asciiTheme="majorHAnsi" w:hAnsiTheme="majorHAnsi" w:cstheme="majorHAnsi"/>
          <w:sz w:val="18"/>
          <w:szCs w:val="18"/>
          <w:lang w:val="en-GB"/>
        </w:rPr>
        <w:t>given the continued hardship that households still faced.</w:t>
      </w:r>
      <w:r w:rsidRPr="00EC36EC">
        <w:rPr>
          <w:rFonts w:asciiTheme="majorHAnsi" w:hAnsiTheme="majorHAnsi" w:cstheme="majorHAnsi"/>
          <w:sz w:val="18"/>
          <w:szCs w:val="18"/>
          <w:lang w:val="en-GB"/>
        </w:rPr>
        <w:t xml:space="preserve"> </w:t>
      </w:r>
      <w:r w:rsidR="00C87144" w:rsidRPr="00EC36EC">
        <w:rPr>
          <w:rFonts w:asciiTheme="majorHAnsi" w:hAnsiTheme="majorHAnsi" w:cstheme="majorHAnsi"/>
          <w:sz w:val="18"/>
          <w:szCs w:val="18"/>
          <w:lang w:val="en-GB"/>
        </w:rPr>
        <w:t xml:space="preserve">This position had a strong constituency in the Parliament. </w:t>
      </w:r>
      <w:r w:rsidRPr="00EC36EC">
        <w:rPr>
          <w:rFonts w:asciiTheme="majorHAnsi" w:hAnsiTheme="majorHAnsi" w:cstheme="majorHAnsi"/>
          <w:sz w:val="18"/>
          <w:szCs w:val="18"/>
          <w:lang w:val="en-GB"/>
        </w:rPr>
        <w:t>Recommendations were provided to the Prime Minister</w:t>
      </w:r>
      <w:r w:rsidR="00C87144" w:rsidRPr="00EC36EC">
        <w:rPr>
          <w:rFonts w:asciiTheme="majorHAnsi" w:hAnsiTheme="majorHAnsi" w:cstheme="majorHAnsi"/>
          <w:sz w:val="18"/>
          <w:szCs w:val="18"/>
          <w:lang w:val="en-GB"/>
        </w:rPr>
        <w:t xml:space="preserve"> </w:t>
      </w:r>
      <w:r w:rsidR="00181789" w:rsidRPr="00EC36EC">
        <w:rPr>
          <w:rFonts w:asciiTheme="majorHAnsi" w:hAnsiTheme="majorHAnsi" w:cstheme="majorHAnsi"/>
          <w:sz w:val="18"/>
          <w:szCs w:val="18"/>
          <w:lang w:val="en-GB"/>
        </w:rPr>
        <w:t>of Mongolia, relevant ministers, Parliamentary Standing</w:t>
      </w:r>
      <w:r w:rsidR="00181789" w:rsidRPr="00EC36EC">
        <w:rPr>
          <w:rFonts w:asciiTheme="majorHAnsi" w:hAnsiTheme="majorHAnsi" w:cstheme="majorHAnsi"/>
          <w:sz w:val="18"/>
          <w:szCs w:val="18"/>
          <w:lang w:val="en-GB"/>
        </w:rPr>
        <w:t xml:space="preserve"> </w:t>
      </w:r>
      <w:r w:rsidR="00181789" w:rsidRPr="00EC36EC">
        <w:rPr>
          <w:rFonts w:asciiTheme="majorHAnsi" w:hAnsiTheme="majorHAnsi" w:cstheme="majorHAnsi"/>
          <w:sz w:val="18"/>
          <w:szCs w:val="18"/>
          <w:lang w:val="en-GB"/>
        </w:rPr>
        <w:t>Committees to keep the</w:t>
      </w:r>
      <w:r w:rsidR="00181789" w:rsidRPr="00EC36EC">
        <w:rPr>
          <w:rFonts w:asciiTheme="majorHAnsi" w:hAnsiTheme="majorHAnsi" w:cstheme="majorHAnsi"/>
          <w:sz w:val="18"/>
          <w:szCs w:val="18"/>
          <w:lang w:val="en-GB"/>
        </w:rPr>
        <w:t xml:space="preserve"> </w:t>
      </w:r>
      <w:r w:rsidR="00181789" w:rsidRPr="00EC36EC">
        <w:rPr>
          <w:rFonts w:asciiTheme="majorHAnsi" w:hAnsiTheme="majorHAnsi" w:cstheme="majorHAnsi"/>
          <w:sz w:val="18"/>
          <w:szCs w:val="18"/>
          <w:lang w:val="en-GB"/>
        </w:rPr>
        <w:t>top-up and to reduce the size of the benefit gradually, if</w:t>
      </w:r>
      <w:r w:rsidR="00181789" w:rsidRPr="00EC36EC">
        <w:rPr>
          <w:rFonts w:asciiTheme="majorHAnsi" w:hAnsiTheme="majorHAnsi" w:cstheme="majorHAnsi"/>
          <w:sz w:val="18"/>
          <w:szCs w:val="18"/>
          <w:lang w:val="en-GB"/>
        </w:rPr>
        <w:t xml:space="preserve"> </w:t>
      </w:r>
      <w:r w:rsidR="00181789" w:rsidRPr="00EC36EC">
        <w:rPr>
          <w:rFonts w:asciiTheme="majorHAnsi" w:hAnsiTheme="majorHAnsi" w:cstheme="majorHAnsi"/>
          <w:sz w:val="18"/>
          <w:szCs w:val="18"/>
          <w:lang w:val="en-GB"/>
        </w:rPr>
        <w:t>necessary.</w:t>
      </w:r>
      <w:r w:rsidR="00C87144" w:rsidRPr="00EC36EC">
        <w:rPr>
          <w:rFonts w:asciiTheme="majorHAnsi" w:hAnsiTheme="majorHAnsi" w:cstheme="majorHAnsi"/>
          <w:sz w:val="18"/>
          <w:szCs w:val="18"/>
          <w:lang w:val="en-GB"/>
        </w:rPr>
        <w:t xml:space="preserve"> (UNICEF 2021).</w:t>
      </w:r>
    </w:p>
  </w:footnote>
  <w:footnote w:id="13">
    <w:p w14:paraId="69EA721C" w14:textId="71E44585" w:rsidR="00EF2AC7" w:rsidRPr="00AA028A" w:rsidRDefault="00EF2AC7" w:rsidP="00E52866">
      <w:pPr>
        <w:pStyle w:val="FootnoteText"/>
        <w:rPr>
          <w:rFonts w:asciiTheme="majorHAnsi" w:hAnsiTheme="majorHAnsi" w:cstheme="majorHAnsi"/>
          <w:sz w:val="18"/>
          <w:szCs w:val="18"/>
          <w:lang w:val="en-GB"/>
        </w:rPr>
      </w:pPr>
      <w:r>
        <w:rPr>
          <w:rStyle w:val="FootnoteReference"/>
        </w:rPr>
        <w:footnoteRef/>
      </w:r>
      <w:r>
        <w:t xml:space="preserve"> </w:t>
      </w:r>
      <w:r w:rsidR="00E52866" w:rsidRPr="00AA028A">
        <w:rPr>
          <w:rFonts w:asciiTheme="majorHAnsi" w:hAnsiTheme="majorHAnsi" w:cstheme="majorHAnsi"/>
          <w:sz w:val="18"/>
          <w:szCs w:val="18"/>
          <w:lang w:val="en-GB"/>
        </w:rPr>
        <w:t xml:space="preserve">UNICEF 2021. Being Prepared and Acting Fast. </w:t>
      </w:r>
      <w:r w:rsidR="00E52866" w:rsidRPr="00AA028A">
        <w:rPr>
          <w:rFonts w:asciiTheme="majorHAnsi" w:hAnsiTheme="majorHAnsi" w:cstheme="majorHAnsi"/>
          <w:sz w:val="18"/>
          <w:szCs w:val="18"/>
          <w:lang w:val="en-GB"/>
        </w:rPr>
        <w:t>Mongolia:</w:t>
      </w:r>
      <w:r w:rsidR="00E52866" w:rsidRPr="00AA028A">
        <w:rPr>
          <w:rFonts w:asciiTheme="majorHAnsi" w:hAnsiTheme="majorHAnsi" w:cstheme="majorHAnsi"/>
          <w:sz w:val="18"/>
          <w:szCs w:val="18"/>
          <w:lang w:val="en-GB"/>
        </w:rPr>
        <w:t xml:space="preserve"> </w:t>
      </w:r>
      <w:r w:rsidR="00E52866" w:rsidRPr="00AA028A">
        <w:rPr>
          <w:rFonts w:asciiTheme="majorHAnsi" w:hAnsiTheme="majorHAnsi" w:cstheme="majorHAnsi"/>
          <w:sz w:val="18"/>
          <w:szCs w:val="18"/>
          <w:lang w:val="en-GB"/>
        </w:rPr>
        <w:t xml:space="preserve">Drawing on successful </w:t>
      </w:r>
      <w:proofErr w:type="spellStart"/>
      <w:r w:rsidR="00E52866" w:rsidRPr="00AA028A">
        <w:rPr>
          <w:rFonts w:asciiTheme="majorHAnsi" w:hAnsiTheme="majorHAnsi" w:cstheme="majorHAnsi"/>
          <w:sz w:val="18"/>
          <w:szCs w:val="18"/>
          <w:lang w:val="en-GB"/>
        </w:rPr>
        <w:t>programmes</w:t>
      </w:r>
      <w:proofErr w:type="spellEnd"/>
      <w:r w:rsidR="00E52866" w:rsidRPr="00AA028A">
        <w:rPr>
          <w:rFonts w:asciiTheme="majorHAnsi" w:hAnsiTheme="majorHAnsi" w:cstheme="majorHAnsi"/>
          <w:sz w:val="18"/>
          <w:szCs w:val="18"/>
          <w:lang w:val="en-GB"/>
        </w:rPr>
        <w:t xml:space="preserve"> </w:t>
      </w:r>
      <w:r w:rsidR="00E52866" w:rsidRPr="00AA028A">
        <w:rPr>
          <w:rFonts w:asciiTheme="majorHAnsi" w:hAnsiTheme="majorHAnsi" w:cstheme="majorHAnsi"/>
          <w:sz w:val="18"/>
          <w:szCs w:val="18"/>
          <w:lang w:val="en-GB"/>
        </w:rPr>
        <w:t>to deliver a swift and effective</w:t>
      </w:r>
      <w:r w:rsidR="00E52866" w:rsidRPr="00AA028A">
        <w:rPr>
          <w:rFonts w:asciiTheme="majorHAnsi" w:hAnsiTheme="majorHAnsi" w:cstheme="majorHAnsi"/>
          <w:sz w:val="18"/>
          <w:szCs w:val="18"/>
          <w:lang w:val="en-GB"/>
        </w:rPr>
        <w:t xml:space="preserve"> </w:t>
      </w:r>
      <w:r w:rsidR="00E52866" w:rsidRPr="00AA028A">
        <w:rPr>
          <w:rFonts w:asciiTheme="majorHAnsi" w:hAnsiTheme="majorHAnsi" w:cstheme="majorHAnsi"/>
          <w:sz w:val="18"/>
          <w:szCs w:val="18"/>
          <w:lang w:val="en-GB"/>
        </w:rPr>
        <w:t>social protection response</w:t>
      </w:r>
      <w:r w:rsidR="00E52866" w:rsidRPr="00AA028A">
        <w:rPr>
          <w:rFonts w:asciiTheme="majorHAnsi" w:hAnsiTheme="majorHAnsi" w:cstheme="majorHAnsi"/>
          <w:sz w:val="18"/>
          <w:szCs w:val="18"/>
          <w:lang w:val="en-GB"/>
        </w:rPr>
        <w:t xml:space="preserve">. </w:t>
      </w:r>
    </w:p>
  </w:footnote>
  <w:footnote w:id="14">
    <w:p w14:paraId="6E5CDB7A" w14:textId="77777777" w:rsidR="00782EE5" w:rsidRDefault="00782EE5" w:rsidP="00782EE5">
      <w:pPr>
        <w:pStyle w:val="FootnoteText"/>
      </w:pPr>
      <w:r>
        <w:rPr>
          <w:rStyle w:val="FootnoteReference"/>
        </w:rPr>
        <w:footnoteRef/>
      </w:r>
      <w:r>
        <w:t xml:space="preserve"> </w:t>
      </w:r>
      <w:r w:rsidRPr="00EC3059">
        <w:rPr>
          <w:rFonts w:asciiTheme="majorHAnsi" w:hAnsiTheme="majorHAnsi" w:cstheme="majorHAnsi"/>
          <w:sz w:val="18"/>
          <w:szCs w:val="18"/>
          <w:lang w:val="en-GB"/>
        </w:rPr>
        <w:t>ILO 2016.</w:t>
      </w:r>
    </w:p>
  </w:footnote>
  <w:footnote w:id="15">
    <w:p w14:paraId="7D059CD3" w14:textId="4B7ED092" w:rsidR="00F67149" w:rsidRDefault="00F67149" w:rsidP="00D305D9">
      <w:pPr>
        <w:pStyle w:val="FootnoteText"/>
      </w:pPr>
      <w:r>
        <w:rPr>
          <w:rStyle w:val="FootnoteReference"/>
        </w:rPr>
        <w:footnoteRef/>
      </w:r>
      <w:r>
        <w:t xml:space="preserve"> </w:t>
      </w:r>
      <w:r w:rsidR="00D305D9" w:rsidRPr="00D305D9">
        <w:rPr>
          <w:rFonts w:asciiTheme="majorHAnsi" w:hAnsiTheme="majorHAnsi" w:cstheme="majorHAnsi"/>
          <w:sz w:val="18"/>
          <w:szCs w:val="18"/>
          <w:lang w:val="en-GB"/>
        </w:rPr>
        <w:t xml:space="preserve">World Bank 2020. </w:t>
      </w:r>
      <w:r w:rsidR="00D305D9" w:rsidRPr="00D305D9">
        <w:rPr>
          <w:rFonts w:asciiTheme="majorHAnsi" w:hAnsiTheme="majorHAnsi" w:cstheme="majorHAnsi"/>
          <w:sz w:val="18"/>
          <w:szCs w:val="18"/>
          <w:lang w:val="en-GB"/>
        </w:rPr>
        <w:t>Mongolia Social Assistance</w:t>
      </w:r>
      <w:r w:rsidR="00D305D9" w:rsidRPr="00D305D9">
        <w:rPr>
          <w:rFonts w:asciiTheme="majorHAnsi" w:hAnsiTheme="majorHAnsi" w:cstheme="majorHAnsi"/>
          <w:sz w:val="18"/>
          <w:szCs w:val="18"/>
          <w:lang w:val="en-GB"/>
        </w:rPr>
        <w:t xml:space="preserve"> </w:t>
      </w:r>
      <w:r w:rsidR="00D305D9" w:rsidRPr="00D305D9">
        <w:rPr>
          <w:rFonts w:asciiTheme="majorHAnsi" w:hAnsiTheme="majorHAnsi" w:cstheme="majorHAnsi"/>
          <w:sz w:val="18"/>
          <w:szCs w:val="18"/>
          <w:lang w:val="en-GB"/>
        </w:rPr>
        <w:t>Delivery Systems</w:t>
      </w:r>
      <w:r w:rsidR="00D305D9" w:rsidRPr="00D305D9">
        <w:rPr>
          <w:rFonts w:asciiTheme="majorHAnsi" w:hAnsiTheme="majorHAnsi" w:cstheme="majorHAnsi"/>
          <w:sz w:val="18"/>
          <w:szCs w:val="18"/>
          <w:lang w:val="en-GB"/>
        </w:rPr>
        <w:t>. SPJ Global Practice.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5D4"/>
    <w:multiLevelType w:val="hybridMultilevel"/>
    <w:tmpl w:val="3B84B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D5326"/>
    <w:multiLevelType w:val="hybridMultilevel"/>
    <w:tmpl w:val="3A1828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0D033F0"/>
    <w:multiLevelType w:val="hybridMultilevel"/>
    <w:tmpl w:val="D42AF63C"/>
    <w:lvl w:ilvl="0" w:tplc="296EB4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46A20"/>
    <w:multiLevelType w:val="hybridMultilevel"/>
    <w:tmpl w:val="3B1CE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26ABE"/>
    <w:multiLevelType w:val="hybridMultilevel"/>
    <w:tmpl w:val="92122E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C5F2AEE"/>
    <w:multiLevelType w:val="hybridMultilevel"/>
    <w:tmpl w:val="1BCE0476"/>
    <w:lvl w:ilvl="0" w:tplc="772EA61C">
      <w:start w:val="3"/>
      <w:numFmt w:val="decimal"/>
      <w:lvlText w:val="%1."/>
      <w:lvlJc w:val="left"/>
      <w:pPr>
        <w:ind w:left="360" w:hanging="360"/>
      </w:pPr>
      <w:rPr>
        <w:rFonts w:hint="default"/>
        <w:b/>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EE00434"/>
    <w:multiLevelType w:val="hybridMultilevel"/>
    <w:tmpl w:val="0B74A29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19266AE"/>
    <w:multiLevelType w:val="hybridMultilevel"/>
    <w:tmpl w:val="BB50A5AC"/>
    <w:lvl w:ilvl="0" w:tplc="1C3A32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C21ADB"/>
    <w:multiLevelType w:val="hybridMultilevel"/>
    <w:tmpl w:val="46DCD008"/>
    <w:lvl w:ilvl="0" w:tplc="3E3E36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0D0A8B"/>
    <w:multiLevelType w:val="hybridMultilevel"/>
    <w:tmpl w:val="5F361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11216E"/>
    <w:multiLevelType w:val="hybridMultilevel"/>
    <w:tmpl w:val="22045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B65622"/>
    <w:multiLevelType w:val="hybridMultilevel"/>
    <w:tmpl w:val="726E5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A31A1"/>
    <w:multiLevelType w:val="hybridMultilevel"/>
    <w:tmpl w:val="9FF4F9D8"/>
    <w:lvl w:ilvl="0" w:tplc="7BE0CB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D5643D"/>
    <w:multiLevelType w:val="hybridMultilevel"/>
    <w:tmpl w:val="83607058"/>
    <w:lvl w:ilvl="0" w:tplc="8CC0323A">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8C3797"/>
    <w:multiLevelType w:val="hybridMultilevel"/>
    <w:tmpl w:val="A9E08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5E0F43"/>
    <w:multiLevelType w:val="hybridMultilevel"/>
    <w:tmpl w:val="53266440"/>
    <w:lvl w:ilvl="0" w:tplc="D51895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AD3D88"/>
    <w:multiLevelType w:val="hybridMultilevel"/>
    <w:tmpl w:val="AD9A861E"/>
    <w:lvl w:ilvl="0" w:tplc="8CC0323A">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F7111C"/>
    <w:multiLevelType w:val="hybridMultilevel"/>
    <w:tmpl w:val="23327712"/>
    <w:lvl w:ilvl="0" w:tplc="56E4CCB8">
      <w:start w:val="1"/>
      <w:numFmt w:val="upperRoman"/>
      <w:lvlText w:val="%1."/>
      <w:lvlJc w:val="left"/>
      <w:pPr>
        <w:ind w:left="1080" w:hanging="720"/>
      </w:pPr>
      <w:rPr>
        <w:rFonts w:hint="default"/>
        <w:color w:val="FF0000"/>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112C5C"/>
    <w:multiLevelType w:val="hybridMultilevel"/>
    <w:tmpl w:val="006A3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AE7E62"/>
    <w:multiLevelType w:val="hybridMultilevel"/>
    <w:tmpl w:val="A43C0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883D62"/>
    <w:multiLevelType w:val="hybridMultilevel"/>
    <w:tmpl w:val="72ACCDE2"/>
    <w:lvl w:ilvl="0" w:tplc="05669C8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80635E"/>
    <w:multiLevelType w:val="hybridMultilevel"/>
    <w:tmpl w:val="006A31C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83F5BE3"/>
    <w:multiLevelType w:val="hybridMultilevel"/>
    <w:tmpl w:val="B26C8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7E09A3"/>
    <w:multiLevelType w:val="hybridMultilevel"/>
    <w:tmpl w:val="FB8CF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3814176">
    <w:abstractNumId w:val="17"/>
  </w:num>
  <w:num w:numId="2" w16cid:durableId="1366253212">
    <w:abstractNumId w:val="8"/>
  </w:num>
  <w:num w:numId="3" w16cid:durableId="1603105272">
    <w:abstractNumId w:val="2"/>
  </w:num>
  <w:num w:numId="4" w16cid:durableId="133643256">
    <w:abstractNumId w:val="22"/>
  </w:num>
  <w:num w:numId="5" w16cid:durableId="1457942493">
    <w:abstractNumId w:val="23"/>
  </w:num>
  <w:num w:numId="6" w16cid:durableId="1603562603">
    <w:abstractNumId w:val="12"/>
  </w:num>
  <w:num w:numId="7" w16cid:durableId="214397468">
    <w:abstractNumId w:val="14"/>
  </w:num>
  <w:num w:numId="8" w16cid:durableId="161747663">
    <w:abstractNumId w:val="18"/>
  </w:num>
  <w:num w:numId="9" w16cid:durableId="1116948367">
    <w:abstractNumId w:val="11"/>
  </w:num>
  <w:num w:numId="10" w16cid:durableId="2069262292">
    <w:abstractNumId w:val="3"/>
  </w:num>
  <w:num w:numId="11" w16cid:durableId="2066298413">
    <w:abstractNumId w:val="10"/>
  </w:num>
  <w:num w:numId="12" w16cid:durableId="519395091">
    <w:abstractNumId w:val="0"/>
  </w:num>
  <w:num w:numId="13" w16cid:durableId="1476558569">
    <w:abstractNumId w:val="7"/>
  </w:num>
  <w:num w:numId="14" w16cid:durableId="397561416">
    <w:abstractNumId w:val="9"/>
  </w:num>
  <w:num w:numId="15" w16cid:durableId="1358503062">
    <w:abstractNumId w:val="21"/>
  </w:num>
  <w:num w:numId="16" w16cid:durableId="250510157">
    <w:abstractNumId w:val="13"/>
  </w:num>
  <w:num w:numId="17" w16cid:durableId="220099903">
    <w:abstractNumId w:val="16"/>
  </w:num>
  <w:num w:numId="18" w16cid:durableId="264578032">
    <w:abstractNumId w:val="6"/>
  </w:num>
  <w:num w:numId="19" w16cid:durableId="1640919630">
    <w:abstractNumId w:val="4"/>
  </w:num>
  <w:num w:numId="20" w16cid:durableId="1558475745">
    <w:abstractNumId w:val="5"/>
  </w:num>
  <w:num w:numId="21" w16cid:durableId="1255288446">
    <w:abstractNumId w:val="1"/>
  </w:num>
  <w:num w:numId="22" w16cid:durableId="2010331948">
    <w:abstractNumId w:val="19"/>
  </w:num>
  <w:num w:numId="23" w16cid:durableId="1261186665">
    <w:abstractNumId w:val="15"/>
  </w:num>
  <w:num w:numId="24" w16cid:durableId="118347488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DC"/>
    <w:rsid w:val="00010EE7"/>
    <w:rsid w:val="00014C8C"/>
    <w:rsid w:val="00015044"/>
    <w:rsid w:val="00020460"/>
    <w:rsid w:val="000212C6"/>
    <w:rsid w:val="000245A8"/>
    <w:rsid w:val="00030BAB"/>
    <w:rsid w:val="000414EB"/>
    <w:rsid w:val="000420BA"/>
    <w:rsid w:val="00042F69"/>
    <w:rsid w:val="0005257C"/>
    <w:rsid w:val="00060C52"/>
    <w:rsid w:val="000632C1"/>
    <w:rsid w:val="00066159"/>
    <w:rsid w:val="000748D3"/>
    <w:rsid w:val="00075E34"/>
    <w:rsid w:val="00093D00"/>
    <w:rsid w:val="00094BF1"/>
    <w:rsid w:val="000955F1"/>
    <w:rsid w:val="00096ED3"/>
    <w:rsid w:val="00097804"/>
    <w:rsid w:val="000A400B"/>
    <w:rsid w:val="000A7414"/>
    <w:rsid w:val="000B7758"/>
    <w:rsid w:val="000C1FCA"/>
    <w:rsid w:val="000D0A34"/>
    <w:rsid w:val="000D24EB"/>
    <w:rsid w:val="000D3017"/>
    <w:rsid w:val="000E4C03"/>
    <w:rsid w:val="000E7D42"/>
    <w:rsid w:val="000F171E"/>
    <w:rsid w:val="000F229B"/>
    <w:rsid w:val="000F504D"/>
    <w:rsid w:val="000F6233"/>
    <w:rsid w:val="000F682C"/>
    <w:rsid w:val="00100034"/>
    <w:rsid w:val="001003AC"/>
    <w:rsid w:val="00102506"/>
    <w:rsid w:val="00106171"/>
    <w:rsid w:val="00112DEF"/>
    <w:rsid w:val="00122E90"/>
    <w:rsid w:val="00133E35"/>
    <w:rsid w:val="00135FB9"/>
    <w:rsid w:val="00137D24"/>
    <w:rsid w:val="00141CCF"/>
    <w:rsid w:val="001431AD"/>
    <w:rsid w:val="0015492B"/>
    <w:rsid w:val="00160EE0"/>
    <w:rsid w:val="001622CC"/>
    <w:rsid w:val="0017049E"/>
    <w:rsid w:val="00173F9B"/>
    <w:rsid w:val="00174D01"/>
    <w:rsid w:val="00176A1B"/>
    <w:rsid w:val="00181789"/>
    <w:rsid w:val="00185F26"/>
    <w:rsid w:val="00186D61"/>
    <w:rsid w:val="00192458"/>
    <w:rsid w:val="0019332C"/>
    <w:rsid w:val="00193A2C"/>
    <w:rsid w:val="00193FE6"/>
    <w:rsid w:val="001A46EF"/>
    <w:rsid w:val="001A520F"/>
    <w:rsid w:val="001B6CB1"/>
    <w:rsid w:val="001C691D"/>
    <w:rsid w:val="001D219E"/>
    <w:rsid w:val="001D42CA"/>
    <w:rsid w:val="001E6899"/>
    <w:rsid w:val="001F15BC"/>
    <w:rsid w:val="00212F01"/>
    <w:rsid w:val="002157D0"/>
    <w:rsid w:val="002203BC"/>
    <w:rsid w:val="00232879"/>
    <w:rsid w:val="00243883"/>
    <w:rsid w:val="002461CB"/>
    <w:rsid w:val="00247EEC"/>
    <w:rsid w:val="002513AD"/>
    <w:rsid w:val="00254E6A"/>
    <w:rsid w:val="00267D30"/>
    <w:rsid w:val="00270F15"/>
    <w:rsid w:val="002734B2"/>
    <w:rsid w:val="00283102"/>
    <w:rsid w:val="00284996"/>
    <w:rsid w:val="00292D3C"/>
    <w:rsid w:val="00294F8F"/>
    <w:rsid w:val="0029507F"/>
    <w:rsid w:val="00296675"/>
    <w:rsid w:val="00297AB2"/>
    <w:rsid w:val="002A04A7"/>
    <w:rsid w:val="002A2B75"/>
    <w:rsid w:val="002C59DB"/>
    <w:rsid w:val="002D1969"/>
    <w:rsid w:val="002D475A"/>
    <w:rsid w:val="002E08F5"/>
    <w:rsid w:val="002F1F58"/>
    <w:rsid w:val="002F4DFC"/>
    <w:rsid w:val="00304BD0"/>
    <w:rsid w:val="00313B49"/>
    <w:rsid w:val="003173E2"/>
    <w:rsid w:val="0032348D"/>
    <w:rsid w:val="003247AB"/>
    <w:rsid w:val="003312A0"/>
    <w:rsid w:val="00334003"/>
    <w:rsid w:val="00334BCD"/>
    <w:rsid w:val="003353A9"/>
    <w:rsid w:val="00336F53"/>
    <w:rsid w:val="00340D94"/>
    <w:rsid w:val="00341FDF"/>
    <w:rsid w:val="00342D44"/>
    <w:rsid w:val="003434EA"/>
    <w:rsid w:val="003452A8"/>
    <w:rsid w:val="0035064C"/>
    <w:rsid w:val="003508BF"/>
    <w:rsid w:val="00352C53"/>
    <w:rsid w:val="00354193"/>
    <w:rsid w:val="0035723F"/>
    <w:rsid w:val="0037312D"/>
    <w:rsid w:val="003742DA"/>
    <w:rsid w:val="00391C3F"/>
    <w:rsid w:val="00394D59"/>
    <w:rsid w:val="003970B7"/>
    <w:rsid w:val="003A321C"/>
    <w:rsid w:val="003A3F9A"/>
    <w:rsid w:val="003A58FE"/>
    <w:rsid w:val="003B7CE7"/>
    <w:rsid w:val="003C4CB7"/>
    <w:rsid w:val="003D596D"/>
    <w:rsid w:val="003D75E0"/>
    <w:rsid w:val="003E0AB4"/>
    <w:rsid w:val="003E111F"/>
    <w:rsid w:val="003E3F31"/>
    <w:rsid w:val="003E5E28"/>
    <w:rsid w:val="003F0617"/>
    <w:rsid w:val="003F2314"/>
    <w:rsid w:val="003F6653"/>
    <w:rsid w:val="00400FBB"/>
    <w:rsid w:val="0040707F"/>
    <w:rsid w:val="004105C4"/>
    <w:rsid w:val="0041189E"/>
    <w:rsid w:val="004159F9"/>
    <w:rsid w:val="00415B69"/>
    <w:rsid w:val="004167F2"/>
    <w:rsid w:val="00420A3E"/>
    <w:rsid w:val="0042279A"/>
    <w:rsid w:val="00423EFC"/>
    <w:rsid w:val="0045051F"/>
    <w:rsid w:val="0045223C"/>
    <w:rsid w:val="00453250"/>
    <w:rsid w:val="00460D8D"/>
    <w:rsid w:val="004646FB"/>
    <w:rsid w:val="004668E8"/>
    <w:rsid w:val="00473B3C"/>
    <w:rsid w:val="00473F91"/>
    <w:rsid w:val="00480572"/>
    <w:rsid w:val="004812E9"/>
    <w:rsid w:val="00490C09"/>
    <w:rsid w:val="00493D93"/>
    <w:rsid w:val="00497A8B"/>
    <w:rsid w:val="004A0863"/>
    <w:rsid w:val="004B0662"/>
    <w:rsid w:val="004B3AFB"/>
    <w:rsid w:val="004B59E1"/>
    <w:rsid w:val="004B6302"/>
    <w:rsid w:val="004B6C54"/>
    <w:rsid w:val="004C5717"/>
    <w:rsid w:val="004C7A9C"/>
    <w:rsid w:val="004D0D8D"/>
    <w:rsid w:val="004D2859"/>
    <w:rsid w:val="004D3F3E"/>
    <w:rsid w:val="004E34D3"/>
    <w:rsid w:val="004E461B"/>
    <w:rsid w:val="004E5469"/>
    <w:rsid w:val="004E684C"/>
    <w:rsid w:val="004F1B9B"/>
    <w:rsid w:val="004F323B"/>
    <w:rsid w:val="004F5588"/>
    <w:rsid w:val="00501055"/>
    <w:rsid w:val="00501378"/>
    <w:rsid w:val="00501DCC"/>
    <w:rsid w:val="005037CC"/>
    <w:rsid w:val="0050528E"/>
    <w:rsid w:val="005110B9"/>
    <w:rsid w:val="00512F10"/>
    <w:rsid w:val="00516AD8"/>
    <w:rsid w:val="0052179A"/>
    <w:rsid w:val="00523190"/>
    <w:rsid w:val="005240DB"/>
    <w:rsid w:val="0053033A"/>
    <w:rsid w:val="00531E07"/>
    <w:rsid w:val="00531FCF"/>
    <w:rsid w:val="00560967"/>
    <w:rsid w:val="005623DC"/>
    <w:rsid w:val="00565E0B"/>
    <w:rsid w:val="005814EE"/>
    <w:rsid w:val="00582BD6"/>
    <w:rsid w:val="005922D9"/>
    <w:rsid w:val="00592331"/>
    <w:rsid w:val="00595342"/>
    <w:rsid w:val="005A132A"/>
    <w:rsid w:val="005A1341"/>
    <w:rsid w:val="005A2EEE"/>
    <w:rsid w:val="005B2896"/>
    <w:rsid w:val="005B3989"/>
    <w:rsid w:val="005C00D0"/>
    <w:rsid w:val="005C06AE"/>
    <w:rsid w:val="005C08C2"/>
    <w:rsid w:val="005C413B"/>
    <w:rsid w:val="005C526B"/>
    <w:rsid w:val="005C5508"/>
    <w:rsid w:val="005C5F8B"/>
    <w:rsid w:val="005C7396"/>
    <w:rsid w:val="005D087D"/>
    <w:rsid w:val="005E37C5"/>
    <w:rsid w:val="005F2DB2"/>
    <w:rsid w:val="005F3EBF"/>
    <w:rsid w:val="005F4FE5"/>
    <w:rsid w:val="005F59D4"/>
    <w:rsid w:val="0061264A"/>
    <w:rsid w:val="00613655"/>
    <w:rsid w:val="00623E0F"/>
    <w:rsid w:val="00625973"/>
    <w:rsid w:val="006264DA"/>
    <w:rsid w:val="00631F17"/>
    <w:rsid w:val="00640706"/>
    <w:rsid w:val="00642564"/>
    <w:rsid w:val="0064393E"/>
    <w:rsid w:val="00666A9A"/>
    <w:rsid w:val="0066799F"/>
    <w:rsid w:val="006750B9"/>
    <w:rsid w:val="00681BFA"/>
    <w:rsid w:val="006861E8"/>
    <w:rsid w:val="006960F4"/>
    <w:rsid w:val="006A7D82"/>
    <w:rsid w:val="006A7F18"/>
    <w:rsid w:val="006B4CAA"/>
    <w:rsid w:val="006C0680"/>
    <w:rsid w:val="006C09FF"/>
    <w:rsid w:val="006C6312"/>
    <w:rsid w:val="006C63FD"/>
    <w:rsid w:val="006D0928"/>
    <w:rsid w:val="006D26ED"/>
    <w:rsid w:val="006E44C9"/>
    <w:rsid w:val="00701AE0"/>
    <w:rsid w:val="00704511"/>
    <w:rsid w:val="007106F3"/>
    <w:rsid w:val="007146E2"/>
    <w:rsid w:val="00714BDC"/>
    <w:rsid w:val="00723CA5"/>
    <w:rsid w:val="00735384"/>
    <w:rsid w:val="007366E6"/>
    <w:rsid w:val="007652BA"/>
    <w:rsid w:val="007809D9"/>
    <w:rsid w:val="00781433"/>
    <w:rsid w:val="00782028"/>
    <w:rsid w:val="00782EE5"/>
    <w:rsid w:val="0078305F"/>
    <w:rsid w:val="007A011D"/>
    <w:rsid w:val="007A1F4E"/>
    <w:rsid w:val="007A5DA4"/>
    <w:rsid w:val="007A7E13"/>
    <w:rsid w:val="007C3BD7"/>
    <w:rsid w:val="007D138F"/>
    <w:rsid w:val="007D7F3D"/>
    <w:rsid w:val="007E2802"/>
    <w:rsid w:val="007E65F2"/>
    <w:rsid w:val="00802158"/>
    <w:rsid w:val="00802B64"/>
    <w:rsid w:val="00814218"/>
    <w:rsid w:val="008142D4"/>
    <w:rsid w:val="00814D4F"/>
    <w:rsid w:val="008154A3"/>
    <w:rsid w:val="00826843"/>
    <w:rsid w:val="0083008E"/>
    <w:rsid w:val="008310A6"/>
    <w:rsid w:val="0083360D"/>
    <w:rsid w:val="008472B9"/>
    <w:rsid w:val="00847CB0"/>
    <w:rsid w:val="00854D1F"/>
    <w:rsid w:val="00857BC3"/>
    <w:rsid w:val="00861959"/>
    <w:rsid w:val="008726A1"/>
    <w:rsid w:val="0088113C"/>
    <w:rsid w:val="0089023E"/>
    <w:rsid w:val="008A3A1D"/>
    <w:rsid w:val="008C2907"/>
    <w:rsid w:val="008D386F"/>
    <w:rsid w:val="008E6088"/>
    <w:rsid w:val="00906080"/>
    <w:rsid w:val="00917DA1"/>
    <w:rsid w:val="00920700"/>
    <w:rsid w:val="009219E4"/>
    <w:rsid w:val="00932145"/>
    <w:rsid w:val="0093599C"/>
    <w:rsid w:val="00936904"/>
    <w:rsid w:val="00936BC3"/>
    <w:rsid w:val="00936EA7"/>
    <w:rsid w:val="00942A38"/>
    <w:rsid w:val="00945B5C"/>
    <w:rsid w:val="00953C3B"/>
    <w:rsid w:val="00963C4D"/>
    <w:rsid w:val="00964AC3"/>
    <w:rsid w:val="009670D7"/>
    <w:rsid w:val="0097292D"/>
    <w:rsid w:val="00975D7B"/>
    <w:rsid w:val="00977A93"/>
    <w:rsid w:val="00997D6E"/>
    <w:rsid w:val="009B30E5"/>
    <w:rsid w:val="009B6319"/>
    <w:rsid w:val="009C3027"/>
    <w:rsid w:val="009C3ADF"/>
    <w:rsid w:val="009C4B4D"/>
    <w:rsid w:val="009C5CB6"/>
    <w:rsid w:val="009D158A"/>
    <w:rsid w:val="009F0B5C"/>
    <w:rsid w:val="009F77CC"/>
    <w:rsid w:val="00A0107A"/>
    <w:rsid w:val="00A02F11"/>
    <w:rsid w:val="00A06D64"/>
    <w:rsid w:val="00A11EE4"/>
    <w:rsid w:val="00A13615"/>
    <w:rsid w:val="00A14382"/>
    <w:rsid w:val="00A1460D"/>
    <w:rsid w:val="00A15176"/>
    <w:rsid w:val="00A23928"/>
    <w:rsid w:val="00A265E0"/>
    <w:rsid w:val="00A35F76"/>
    <w:rsid w:val="00A37B5C"/>
    <w:rsid w:val="00A4091A"/>
    <w:rsid w:val="00A42FE7"/>
    <w:rsid w:val="00A4456B"/>
    <w:rsid w:val="00A4627C"/>
    <w:rsid w:val="00A503D1"/>
    <w:rsid w:val="00A51584"/>
    <w:rsid w:val="00A57373"/>
    <w:rsid w:val="00A6041B"/>
    <w:rsid w:val="00A60BF3"/>
    <w:rsid w:val="00A61C7F"/>
    <w:rsid w:val="00A66224"/>
    <w:rsid w:val="00A751EF"/>
    <w:rsid w:val="00A80FDA"/>
    <w:rsid w:val="00A84FB1"/>
    <w:rsid w:val="00A92573"/>
    <w:rsid w:val="00AA028A"/>
    <w:rsid w:val="00AA0775"/>
    <w:rsid w:val="00AA21A3"/>
    <w:rsid w:val="00AA22AC"/>
    <w:rsid w:val="00AA5696"/>
    <w:rsid w:val="00AB094D"/>
    <w:rsid w:val="00AB0AFD"/>
    <w:rsid w:val="00AB1160"/>
    <w:rsid w:val="00AB433A"/>
    <w:rsid w:val="00AC5316"/>
    <w:rsid w:val="00AD08AF"/>
    <w:rsid w:val="00AD761A"/>
    <w:rsid w:val="00AE0BF4"/>
    <w:rsid w:val="00AE193E"/>
    <w:rsid w:val="00AE2A26"/>
    <w:rsid w:val="00AE5943"/>
    <w:rsid w:val="00AE740A"/>
    <w:rsid w:val="00AF084D"/>
    <w:rsid w:val="00AF5F54"/>
    <w:rsid w:val="00B00193"/>
    <w:rsid w:val="00B17EB2"/>
    <w:rsid w:val="00B23004"/>
    <w:rsid w:val="00B316AD"/>
    <w:rsid w:val="00B36E83"/>
    <w:rsid w:val="00B4086F"/>
    <w:rsid w:val="00B42A88"/>
    <w:rsid w:val="00B4353E"/>
    <w:rsid w:val="00B46F3C"/>
    <w:rsid w:val="00B55C0A"/>
    <w:rsid w:val="00B56820"/>
    <w:rsid w:val="00B57BDB"/>
    <w:rsid w:val="00B60364"/>
    <w:rsid w:val="00B65018"/>
    <w:rsid w:val="00B652DD"/>
    <w:rsid w:val="00B66C50"/>
    <w:rsid w:val="00B812F5"/>
    <w:rsid w:val="00B86ABF"/>
    <w:rsid w:val="00B9526D"/>
    <w:rsid w:val="00BA40AF"/>
    <w:rsid w:val="00BB119B"/>
    <w:rsid w:val="00BC062B"/>
    <w:rsid w:val="00BC0BE3"/>
    <w:rsid w:val="00BC20FD"/>
    <w:rsid w:val="00BC4843"/>
    <w:rsid w:val="00BC528D"/>
    <w:rsid w:val="00BC578C"/>
    <w:rsid w:val="00BC6136"/>
    <w:rsid w:val="00BD10E7"/>
    <w:rsid w:val="00BD4D59"/>
    <w:rsid w:val="00BE01DD"/>
    <w:rsid w:val="00C00810"/>
    <w:rsid w:val="00C05C62"/>
    <w:rsid w:val="00C13993"/>
    <w:rsid w:val="00C15D81"/>
    <w:rsid w:val="00C21C50"/>
    <w:rsid w:val="00C30768"/>
    <w:rsid w:val="00C32FCC"/>
    <w:rsid w:val="00C431FA"/>
    <w:rsid w:val="00C45133"/>
    <w:rsid w:val="00C5092F"/>
    <w:rsid w:val="00C50CA1"/>
    <w:rsid w:val="00C56FA9"/>
    <w:rsid w:val="00C619E2"/>
    <w:rsid w:val="00C62EB7"/>
    <w:rsid w:val="00C735A8"/>
    <w:rsid w:val="00C87144"/>
    <w:rsid w:val="00C90EFB"/>
    <w:rsid w:val="00C940DC"/>
    <w:rsid w:val="00C973B4"/>
    <w:rsid w:val="00CA347A"/>
    <w:rsid w:val="00CA4C38"/>
    <w:rsid w:val="00CA7DE8"/>
    <w:rsid w:val="00CB454F"/>
    <w:rsid w:val="00CC03E7"/>
    <w:rsid w:val="00CC4791"/>
    <w:rsid w:val="00CC54E2"/>
    <w:rsid w:val="00CD322F"/>
    <w:rsid w:val="00CD4261"/>
    <w:rsid w:val="00CD4E46"/>
    <w:rsid w:val="00CE2596"/>
    <w:rsid w:val="00CE3925"/>
    <w:rsid w:val="00CE604B"/>
    <w:rsid w:val="00CF0DAF"/>
    <w:rsid w:val="00CF2D46"/>
    <w:rsid w:val="00CF51C9"/>
    <w:rsid w:val="00D05B97"/>
    <w:rsid w:val="00D14D4F"/>
    <w:rsid w:val="00D15091"/>
    <w:rsid w:val="00D27206"/>
    <w:rsid w:val="00D27B3A"/>
    <w:rsid w:val="00D305D9"/>
    <w:rsid w:val="00D33393"/>
    <w:rsid w:val="00D353C4"/>
    <w:rsid w:val="00D355C9"/>
    <w:rsid w:val="00D41246"/>
    <w:rsid w:val="00D4449A"/>
    <w:rsid w:val="00D459F1"/>
    <w:rsid w:val="00D4654B"/>
    <w:rsid w:val="00D507DE"/>
    <w:rsid w:val="00D552F8"/>
    <w:rsid w:val="00D574FF"/>
    <w:rsid w:val="00D60665"/>
    <w:rsid w:val="00D6350C"/>
    <w:rsid w:val="00D74577"/>
    <w:rsid w:val="00D7493A"/>
    <w:rsid w:val="00D74F28"/>
    <w:rsid w:val="00D76918"/>
    <w:rsid w:val="00D80567"/>
    <w:rsid w:val="00DA2AC1"/>
    <w:rsid w:val="00DA673F"/>
    <w:rsid w:val="00DB4E1B"/>
    <w:rsid w:val="00DB7BCF"/>
    <w:rsid w:val="00DC364E"/>
    <w:rsid w:val="00DE1FF8"/>
    <w:rsid w:val="00DE3197"/>
    <w:rsid w:val="00DE36B8"/>
    <w:rsid w:val="00DE44AD"/>
    <w:rsid w:val="00DE740C"/>
    <w:rsid w:val="00DF308A"/>
    <w:rsid w:val="00DF7D52"/>
    <w:rsid w:val="00E01801"/>
    <w:rsid w:val="00E0601D"/>
    <w:rsid w:val="00E16DF3"/>
    <w:rsid w:val="00E171D4"/>
    <w:rsid w:val="00E17AA3"/>
    <w:rsid w:val="00E21C0B"/>
    <w:rsid w:val="00E27C25"/>
    <w:rsid w:val="00E3040B"/>
    <w:rsid w:val="00E31AF8"/>
    <w:rsid w:val="00E343C6"/>
    <w:rsid w:val="00E3644B"/>
    <w:rsid w:val="00E370F7"/>
    <w:rsid w:val="00E40B4D"/>
    <w:rsid w:val="00E43F88"/>
    <w:rsid w:val="00E449FD"/>
    <w:rsid w:val="00E52866"/>
    <w:rsid w:val="00E54F2F"/>
    <w:rsid w:val="00E55800"/>
    <w:rsid w:val="00E55F45"/>
    <w:rsid w:val="00E652B0"/>
    <w:rsid w:val="00E708FC"/>
    <w:rsid w:val="00E733D5"/>
    <w:rsid w:val="00E73D59"/>
    <w:rsid w:val="00E76D5F"/>
    <w:rsid w:val="00E7717D"/>
    <w:rsid w:val="00E855B4"/>
    <w:rsid w:val="00E86EC0"/>
    <w:rsid w:val="00E8739F"/>
    <w:rsid w:val="00E9036A"/>
    <w:rsid w:val="00E91ECA"/>
    <w:rsid w:val="00E9558C"/>
    <w:rsid w:val="00EA0F06"/>
    <w:rsid w:val="00EA520D"/>
    <w:rsid w:val="00EA6112"/>
    <w:rsid w:val="00EA6424"/>
    <w:rsid w:val="00EA7866"/>
    <w:rsid w:val="00EA79ED"/>
    <w:rsid w:val="00EB10C5"/>
    <w:rsid w:val="00EB6C1C"/>
    <w:rsid w:val="00EB70A8"/>
    <w:rsid w:val="00EB733A"/>
    <w:rsid w:val="00EC3059"/>
    <w:rsid w:val="00EC36EC"/>
    <w:rsid w:val="00EC7FAF"/>
    <w:rsid w:val="00ED0D12"/>
    <w:rsid w:val="00EE2919"/>
    <w:rsid w:val="00EF2AC7"/>
    <w:rsid w:val="00F10865"/>
    <w:rsid w:val="00F1377D"/>
    <w:rsid w:val="00F20A77"/>
    <w:rsid w:val="00F27CBE"/>
    <w:rsid w:val="00F33053"/>
    <w:rsid w:val="00F33AC2"/>
    <w:rsid w:val="00F354BA"/>
    <w:rsid w:val="00F36113"/>
    <w:rsid w:val="00F420A4"/>
    <w:rsid w:val="00F520E4"/>
    <w:rsid w:val="00F61DED"/>
    <w:rsid w:val="00F636B6"/>
    <w:rsid w:val="00F67149"/>
    <w:rsid w:val="00F67360"/>
    <w:rsid w:val="00F67A4E"/>
    <w:rsid w:val="00F76B1E"/>
    <w:rsid w:val="00F826AC"/>
    <w:rsid w:val="00F83942"/>
    <w:rsid w:val="00F87B6A"/>
    <w:rsid w:val="00F920FC"/>
    <w:rsid w:val="00F92CA3"/>
    <w:rsid w:val="00FA1D02"/>
    <w:rsid w:val="00FA6C2E"/>
    <w:rsid w:val="00FB40B0"/>
    <w:rsid w:val="00FB4A2A"/>
    <w:rsid w:val="00FC0483"/>
    <w:rsid w:val="00FC268B"/>
    <w:rsid w:val="00FC55EA"/>
    <w:rsid w:val="00FC7566"/>
    <w:rsid w:val="00FD1175"/>
    <w:rsid w:val="00FD1E3A"/>
    <w:rsid w:val="00FD4585"/>
    <w:rsid w:val="00FD4BC9"/>
    <w:rsid w:val="00FD6F03"/>
    <w:rsid w:val="00FF1CB4"/>
    <w:rsid w:val="00FF1CC9"/>
    <w:rsid w:val="00FF7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9910E"/>
  <w15:chartTrackingRefBased/>
  <w15:docId w15:val="{BBB1E6C8-1B3C-49D7-A422-1AD38826A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BDC"/>
  </w:style>
  <w:style w:type="paragraph" w:styleId="Heading1">
    <w:name w:val="heading 1"/>
    <w:basedOn w:val="Normal"/>
    <w:next w:val="Normal"/>
    <w:link w:val="Heading1Char"/>
    <w:uiPriority w:val="9"/>
    <w:qFormat/>
    <w:rsid w:val="00714B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C3BD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60B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4BDC"/>
    <w:rPr>
      <w:rFonts w:asciiTheme="majorHAnsi" w:eastAsiaTheme="majorEastAsia" w:hAnsiTheme="majorHAnsi" w:cstheme="majorBidi"/>
      <w:color w:val="2F5496" w:themeColor="accent1" w:themeShade="BF"/>
      <w:sz w:val="32"/>
      <w:szCs w:val="32"/>
    </w:rPr>
  </w:style>
  <w:style w:type="paragraph" w:styleId="ListParagraph">
    <w:name w:val="List Paragraph"/>
    <w:aliases w:val="List_Paragraph,Multilevel para_II,List Paragraph1,References,Akapit z listą BS,List Paragraph 1,Bullets,NUMBERED PARAGRAPH,Bullet1,Main numbered paragraph,List Paragraph (numbered (a)),Numbered List Paragraph,Numbered Paragraph,Liste 1,Ha"/>
    <w:basedOn w:val="Normal"/>
    <w:link w:val="ListParagraphChar"/>
    <w:uiPriority w:val="34"/>
    <w:qFormat/>
    <w:rsid w:val="00714BDC"/>
    <w:pPr>
      <w:ind w:left="720"/>
      <w:contextualSpacing/>
    </w:pPr>
  </w:style>
  <w:style w:type="character" w:customStyle="1" w:styleId="ListParagraphChar">
    <w:name w:val="List Paragraph Char"/>
    <w:aliases w:val="List_Paragraph Char,Multilevel para_II Char,List Paragraph1 Char,References Char,Akapit z listą BS Char,List Paragraph 1 Char,Bullets Char,NUMBERED PARAGRAPH Char,Bullet1 Char,Main numbered paragraph Char,Numbered List Paragraph Char"/>
    <w:basedOn w:val="DefaultParagraphFont"/>
    <w:link w:val="ListParagraph"/>
    <w:uiPriority w:val="34"/>
    <w:qFormat/>
    <w:locked/>
    <w:rsid w:val="00714BDC"/>
  </w:style>
  <w:style w:type="character" w:styleId="Hyperlink">
    <w:name w:val="Hyperlink"/>
    <w:basedOn w:val="DefaultParagraphFont"/>
    <w:uiPriority w:val="99"/>
    <w:unhideWhenUsed/>
    <w:rsid w:val="00714BDC"/>
    <w:rPr>
      <w:color w:val="0563C1" w:themeColor="hyperlink"/>
      <w:u w:val="single"/>
    </w:rPr>
  </w:style>
  <w:style w:type="paragraph" w:styleId="Title">
    <w:name w:val="Title"/>
    <w:basedOn w:val="Normal"/>
    <w:next w:val="Normal"/>
    <w:link w:val="TitleChar"/>
    <w:uiPriority w:val="10"/>
    <w:qFormat/>
    <w:rsid w:val="00714BD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BDC"/>
    <w:rPr>
      <w:rFonts w:asciiTheme="majorHAnsi" w:eastAsiaTheme="majorEastAsia" w:hAnsiTheme="majorHAnsi" w:cstheme="majorBidi"/>
      <w:spacing w:val="-10"/>
      <w:kern w:val="28"/>
      <w:sz w:val="56"/>
      <w:szCs w:val="56"/>
    </w:rPr>
  </w:style>
  <w:style w:type="character" w:styleId="SubtleEmphasis">
    <w:name w:val="Subtle Emphasis"/>
    <w:basedOn w:val="DefaultParagraphFont"/>
    <w:uiPriority w:val="19"/>
    <w:qFormat/>
    <w:rsid w:val="00714BDC"/>
    <w:rPr>
      <w:i/>
      <w:iCs/>
      <w:color w:val="404040" w:themeColor="text1" w:themeTint="BF"/>
    </w:rPr>
  </w:style>
  <w:style w:type="paragraph" w:styleId="TOCHeading">
    <w:name w:val="TOC Heading"/>
    <w:basedOn w:val="Heading1"/>
    <w:next w:val="Normal"/>
    <w:uiPriority w:val="39"/>
    <w:unhideWhenUsed/>
    <w:qFormat/>
    <w:rsid w:val="00714BDC"/>
    <w:pPr>
      <w:outlineLvl w:val="9"/>
    </w:pPr>
  </w:style>
  <w:style w:type="paragraph" w:styleId="TOC2">
    <w:name w:val="toc 2"/>
    <w:basedOn w:val="Normal"/>
    <w:next w:val="Normal"/>
    <w:autoRedefine/>
    <w:uiPriority w:val="39"/>
    <w:unhideWhenUsed/>
    <w:rsid w:val="00714BDC"/>
    <w:pPr>
      <w:spacing w:after="100"/>
      <w:ind w:left="220"/>
    </w:pPr>
  </w:style>
  <w:style w:type="paragraph" w:styleId="TOC1">
    <w:name w:val="toc 1"/>
    <w:basedOn w:val="Normal"/>
    <w:next w:val="Normal"/>
    <w:autoRedefine/>
    <w:uiPriority w:val="39"/>
    <w:unhideWhenUsed/>
    <w:rsid w:val="00714BDC"/>
    <w:pPr>
      <w:spacing w:after="100"/>
    </w:pPr>
  </w:style>
  <w:style w:type="paragraph" w:styleId="TOC3">
    <w:name w:val="toc 3"/>
    <w:basedOn w:val="Normal"/>
    <w:next w:val="Normal"/>
    <w:autoRedefine/>
    <w:uiPriority w:val="39"/>
    <w:unhideWhenUsed/>
    <w:rsid w:val="00714BDC"/>
    <w:pPr>
      <w:tabs>
        <w:tab w:val="right" w:leader="dot" w:pos="9350"/>
      </w:tabs>
      <w:spacing w:after="100"/>
      <w:ind w:left="220"/>
    </w:pPr>
  </w:style>
  <w:style w:type="character" w:customStyle="1" w:styleId="Heading3Char">
    <w:name w:val="Heading 3 Char"/>
    <w:basedOn w:val="DefaultParagraphFont"/>
    <w:link w:val="Heading3"/>
    <w:uiPriority w:val="9"/>
    <w:semiHidden/>
    <w:rsid w:val="00A60BF3"/>
    <w:rPr>
      <w:rFonts w:asciiTheme="majorHAnsi" w:eastAsiaTheme="majorEastAsia" w:hAnsiTheme="majorHAnsi" w:cstheme="majorBidi"/>
      <w:color w:val="1F3763" w:themeColor="accent1" w:themeShade="7F"/>
      <w:sz w:val="24"/>
      <w:szCs w:val="24"/>
    </w:rPr>
  </w:style>
  <w:style w:type="paragraph" w:styleId="FootnoteText">
    <w:name w:val="footnote text"/>
    <w:aliases w:val="Footnote Text Char1,Footnote Text Char Char,Footnote Text Char Знак Знак Знак Char,Footnote Text Char Знак Char,Текст сноски-FN,Текст сноски Знак,Oaeno niinee-FN,Oaeno niinee Ciae,Table_Footnote_last,Текст сноски Знак2,f,ALTS FOOTNOTE,fn"/>
    <w:basedOn w:val="Normal"/>
    <w:link w:val="FootnoteTextChar"/>
    <w:uiPriority w:val="99"/>
    <w:unhideWhenUsed/>
    <w:qFormat/>
    <w:rsid w:val="00A60BF3"/>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1 Char,Footnote Text Char Char Char,Footnote Text Char Знак Знак Знак Char Char,Footnote Text Char Знак Char Char,Текст сноски-FN Char,Текст сноски Знак Char,Oaeno niinee-FN Char,Oaeno niinee Ciae Char,f Char,fn Char"/>
    <w:basedOn w:val="DefaultParagraphFont"/>
    <w:link w:val="FootnoteText"/>
    <w:uiPriority w:val="99"/>
    <w:qFormat/>
    <w:rsid w:val="00A60BF3"/>
    <w:rPr>
      <w:rFonts w:ascii="Times New Roman" w:eastAsia="Times New Roman" w:hAnsi="Times New Roman" w:cs="Times New Roman"/>
      <w:sz w:val="20"/>
      <w:szCs w:val="20"/>
    </w:rPr>
  </w:style>
  <w:style w:type="character" w:styleId="FootnoteReference">
    <w:name w:val="footnote reference"/>
    <w:aliases w:val="Знак сноски 1,Ciae niinee 1,ftref,BVI fnr,16 Point,Superscript 6 Point,Footnote Reference Number,Ref,de nota al pie,Superscript 10 Point,Footnote symbol,Char Char,Carattere Char1,Carattere Char Char Carattere Carattere Char Char,fr"/>
    <w:basedOn w:val="DefaultParagraphFont"/>
    <w:link w:val="Char2"/>
    <w:uiPriority w:val="99"/>
    <w:unhideWhenUsed/>
    <w:qFormat/>
    <w:rsid w:val="00A60BF3"/>
    <w:rPr>
      <w:vertAlign w:val="superscript"/>
    </w:rPr>
  </w:style>
  <w:style w:type="paragraph" w:customStyle="1" w:styleId="Char2">
    <w:name w:val="Char2"/>
    <w:basedOn w:val="Normal"/>
    <w:link w:val="FootnoteReference"/>
    <w:uiPriority w:val="99"/>
    <w:rsid w:val="00A60BF3"/>
    <w:pPr>
      <w:spacing w:before="120" w:after="0" w:line="240" w:lineRule="exact"/>
      <w:jc w:val="both"/>
    </w:pPr>
    <w:rPr>
      <w:vertAlign w:val="superscript"/>
    </w:rPr>
  </w:style>
  <w:style w:type="character" w:customStyle="1" w:styleId="Heading2Char">
    <w:name w:val="Heading 2 Char"/>
    <w:basedOn w:val="DefaultParagraphFont"/>
    <w:link w:val="Heading2"/>
    <w:uiPriority w:val="9"/>
    <w:rsid w:val="007C3BD7"/>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C45133"/>
    <w:rPr>
      <w:color w:val="605E5C"/>
      <w:shd w:val="clear" w:color="auto" w:fill="E1DFDD"/>
    </w:rPr>
  </w:style>
  <w:style w:type="character" w:styleId="CommentReference">
    <w:name w:val="annotation reference"/>
    <w:basedOn w:val="DefaultParagraphFont"/>
    <w:uiPriority w:val="99"/>
    <w:semiHidden/>
    <w:unhideWhenUsed/>
    <w:rsid w:val="003434EA"/>
    <w:rPr>
      <w:sz w:val="16"/>
      <w:szCs w:val="16"/>
    </w:rPr>
  </w:style>
  <w:style w:type="paragraph" w:styleId="CommentText">
    <w:name w:val="annotation text"/>
    <w:basedOn w:val="Normal"/>
    <w:link w:val="CommentTextChar"/>
    <w:uiPriority w:val="99"/>
    <w:unhideWhenUsed/>
    <w:rsid w:val="003434EA"/>
    <w:pPr>
      <w:spacing w:line="240" w:lineRule="auto"/>
      <w:jc w:val="both"/>
    </w:pPr>
    <w:rPr>
      <w:sz w:val="20"/>
      <w:szCs w:val="20"/>
    </w:rPr>
  </w:style>
  <w:style w:type="character" w:customStyle="1" w:styleId="CommentTextChar">
    <w:name w:val="Comment Text Char"/>
    <w:basedOn w:val="DefaultParagraphFont"/>
    <w:link w:val="CommentText"/>
    <w:uiPriority w:val="99"/>
    <w:rsid w:val="003434EA"/>
    <w:rPr>
      <w:sz w:val="20"/>
      <w:szCs w:val="20"/>
    </w:rPr>
  </w:style>
  <w:style w:type="paragraph" w:styleId="Caption">
    <w:name w:val="caption"/>
    <w:basedOn w:val="Normal"/>
    <w:next w:val="Normal"/>
    <w:unhideWhenUsed/>
    <w:qFormat/>
    <w:rsid w:val="003434EA"/>
    <w:pPr>
      <w:keepNext/>
      <w:tabs>
        <w:tab w:val="left" w:pos="1308"/>
      </w:tabs>
      <w:spacing w:before="240" w:after="120" w:line="240" w:lineRule="auto"/>
      <w:jc w:val="both"/>
    </w:pPr>
    <w:rPr>
      <w:rFonts w:ascii="Helvetica" w:hAnsi="Helvetica" w:cs="Helvetica"/>
      <w:b/>
      <w:iCs/>
      <w:szCs w:val="18"/>
    </w:rPr>
  </w:style>
  <w:style w:type="table" w:styleId="TableGrid">
    <w:name w:val="Table Grid"/>
    <w:basedOn w:val="TableNormal"/>
    <w:uiPriority w:val="39"/>
    <w:rsid w:val="003434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urcefootnote">
    <w:name w:val="Source footnote"/>
    <w:basedOn w:val="Normal"/>
    <w:qFormat/>
    <w:rsid w:val="003434EA"/>
    <w:pPr>
      <w:spacing w:after="240" w:line="276" w:lineRule="auto"/>
      <w:jc w:val="both"/>
    </w:pPr>
    <w:rPr>
      <w:i/>
      <w:sz w:val="18"/>
    </w:rPr>
  </w:style>
  <w:style w:type="paragraph" w:customStyle="1" w:styleId="Default">
    <w:name w:val="Default"/>
    <w:rsid w:val="003434EA"/>
    <w:pPr>
      <w:autoSpaceDE w:val="0"/>
      <w:autoSpaceDN w:val="0"/>
      <w:adjustRightInd w:val="0"/>
      <w:spacing w:after="0" w:line="240" w:lineRule="auto"/>
    </w:pPr>
    <w:rPr>
      <w:rFonts w:ascii="Arial" w:hAnsi="Arial" w:cs="Arial"/>
      <w:color w:val="000000"/>
      <w:sz w:val="24"/>
      <w:szCs w:val="24"/>
    </w:rPr>
  </w:style>
  <w:style w:type="character" w:styleId="Mention">
    <w:name w:val="Mention"/>
    <w:basedOn w:val="DefaultParagraphFont"/>
    <w:uiPriority w:val="99"/>
    <w:unhideWhenUsed/>
    <w:rsid w:val="003434EA"/>
    <w:rPr>
      <w:color w:val="2B579A"/>
      <w:shd w:val="clear" w:color="auto" w:fill="E1DFDD"/>
    </w:rPr>
  </w:style>
  <w:style w:type="paragraph" w:styleId="NormalWeb">
    <w:name w:val="Normal (Web)"/>
    <w:basedOn w:val="Normal"/>
    <w:uiPriority w:val="99"/>
    <w:unhideWhenUsed/>
    <w:rsid w:val="00A0107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203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3BC"/>
  </w:style>
  <w:style w:type="paragraph" w:styleId="Footer">
    <w:name w:val="footer"/>
    <w:basedOn w:val="Normal"/>
    <w:link w:val="FooterChar"/>
    <w:uiPriority w:val="99"/>
    <w:unhideWhenUsed/>
    <w:rsid w:val="002203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242837">
      <w:bodyDiv w:val="1"/>
      <w:marLeft w:val="0"/>
      <w:marRight w:val="0"/>
      <w:marTop w:val="0"/>
      <w:marBottom w:val="0"/>
      <w:divBdr>
        <w:top w:val="none" w:sz="0" w:space="0" w:color="auto"/>
        <w:left w:val="none" w:sz="0" w:space="0" w:color="auto"/>
        <w:bottom w:val="none" w:sz="0" w:space="0" w:color="auto"/>
        <w:right w:val="none" w:sz="0" w:space="0" w:color="auto"/>
      </w:divBdr>
    </w:div>
    <w:div w:id="116748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microsoft.com/office/2007/relationships/diagramDrawing" Target="diagrams/drawing1.xml"/><Relationship Id="rId26" Type="http://schemas.openxmlformats.org/officeDocument/2006/relationships/diagramQuickStyle" Target="diagrams/quickStyle3.xml"/><Relationship Id="rId39" Type="http://schemas.openxmlformats.org/officeDocument/2006/relationships/chart" Target="charts/chart10.xml"/><Relationship Id="rId21" Type="http://schemas.openxmlformats.org/officeDocument/2006/relationships/diagramQuickStyle" Target="diagrams/quickStyle2.xml"/><Relationship Id="rId34" Type="http://schemas.openxmlformats.org/officeDocument/2006/relationships/image" Target="media/image6.png"/><Relationship Id="rId42" Type="http://schemas.openxmlformats.org/officeDocument/2006/relationships/customXml" Target="../customXml/item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diagramLayout" Target="diagrams/layout2.xml"/><Relationship Id="rId29" Type="http://schemas.openxmlformats.org/officeDocument/2006/relationships/chart" Target="charts/chart3.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diagramData" Target="diagrams/data3.xml"/><Relationship Id="rId32" Type="http://schemas.openxmlformats.org/officeDocument/2006/relationships/image" Target="media/image4.png"/><Relationship Id="rId37" Type="http://schemas.openxmlformats.org/officeDocument/2006/relationships/chart" Target="charts/chart8.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Layout" Target="diagrams/layout1.xml"/><Relationship Id="rId23" Type="http://schemas.microsoft.com/office/2007/relationships/diagramDrawing" Target="diagrams/drawing2.xml"/><Relationship Id="rId28" Type="http://schemas.microsoft.com/office/2007/relationships/diagramDrawing" Target="diagrams/drawing3.xml"/><Relationship Id="rId36" Type="http://schemas.openxmlformats.org/officeDocument/2006/relationships/chart" Target="charts/chart7.xml"/><Relationship Id="rId10" Type="http://schemas.openxmlformats.org/officeDocument/2006/relationships/image" Target="media/image3.emf"/><Relationship Id="rId19" Type="http://schemas.openxmlformats.org/officeDocument/2006/relationships/diagramData" Target="diagrams/data2.xml"/><Relationship Id="rId31" Type="http://schemas.openxmlformats.org/officeDocument/2006/relationships/chart" Target="charts/chart5.xml"/><Relationship Id="rId44"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Data" Target="diagrams/data1.xml"/><Relationship Id="rId22" Type="http://schemas.openxmlformats.org/officeDocument/2006/relationships/diagramColors" Target="diagrams/colors2.xml"/><Relationship Id="rId27" Type="http://schemas.openxmlformats.org/officeDocument/2006/relationships/diagramColors" Target="diagrams/colors3.xml"/><Relationship Id="rId30" Type="http://schemas.openxmlformats.org/officeDocument/2006/relationships/chart" Target="charts/chart4.xml"/><Relationship Id="rId35" Type="http://schemas.openxmlformats.org/officeDocument/2006/relationships/chart" Target="charts/chart6.xml"/><Relationship Id="rId43" Type="http://schemas.openxmlformats.org/officeDocument/2006/relationships/customXml" Target="../customXml/item3.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diagramColors" Target="diagrams/colors1.xml"/><Relationship Id="rId25" Type="http://schemas.openxmlformats.org/officeDocument/2006/relationships/diagramLayout" Target="diagrams/layout3.xml"/><Relationship Id="rId33" Type="http://schemas.openxmlformats.org/officeDocument/2006/relationships/image" Target="media/image5.png"/><Relationship Id="rId38" Type="http://schemas.openxmlformats.org/officeDocument/2006/relationships/chart" Target="charts/chart9.xml"/></Relationships>
</file>

<file path=word/_rels/footnotes.xml.rels><?xml version="1.0" encoding="UTF-8" standalone="yes"?>
<Relationships xmlns="http://schemas.openxmlformats.org/package/2006/relationships"><Relationship Id="rId2" Type="http://schemas.openxmlformats.org/officeDocument/2006/relationships/hyperlink" Target="http://www.ilo.org/asia/whatwedo/publications/WCMS_369999/lang--en/index.htm" TargetMode="External"/><Relationship Id="rId1" Type="http://schemas.openxmlformats.org/officeDocument/2006/relationships/hyperlink" Target="https://www.worldbank.org/en/data/datatopics/aspire/indicator/social-expenditure"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worldbankgroup-my.sharepoint.com/personal/ryemtsov_worldbank_org/Documents/Documents/SP%20BOARD/Social%20protection%20strategy/SPARCS/Graphs%20with%20assessments-ISPA%20SA%20CT_%20DM%20version.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worldbankgroup-my.sharepoint.com/personal/ryemtsov_worldbank_org/Documents/Documents/SP%20BOARD/Social%20protection%20strategy/SPARCS/Graphs%20with%20assessments-ISPA%20SA%20CT_%20DM%20version.xlsx" TargetMode="External"/><Relationship Id="rId2" Type="http://schemas.microsoft.com/office/2011/relationships/chartColorStyle" Target="colors9.xml"/><Relationship Id="rId1" Type="http://schemas.microsoft.com/office/2011/relationships/chartStyle" Target="style9.xml"/></Relationships>
</file>

<file path=word/charts/_rels/chart2.xml.rels><?xml version="1.0" encoding="UTF-8" standalone="yes"?>
<Relationships xmlns="http://schemas.openxmlformats.org/package/2006/relationships"><Relationship Id="rId3" Type="http://schemas.openxmlformats.org/officeDocument/2006/relationships/oleObject" Target="https://worldbankgroup-my.sharepoint.com/personal/ryemtsov_worldbank_org/Documents/Documents/SP%20BOARD/Social%20protection%20strategy/SPARCS/Graphs%20with%20assessments-ISPA%20SA%20CT_%20DM%20versio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worldbankgroup-my.sharepoint.com/personal/ryemtsov_worldbank_org/Documents/Documents/SP%20BOARD/Social%20protection%20strategy/SPARCS/Graphs%20with%20assessments-ISPA%20SA%20CT_%20DM%20version.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worldbankgroup-my.sharepoint.com/personal/ryemtsov_worldbank_org/Documents/Documents/SP%20BOARD/Social%20protection%20strategy/SPARCS/Graphs%20with%20assessments-ISPA%20SA%20CT_%20DM%20version.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https://worldbankgroup-my.sharepoint.com/personal/ryemtsov_worldbank_org/Documents/Documents/SP%20BOARD/Social%20protection%20strategy/SPARCS/Graphs%20with%20assessments-ISPA%20SA%20CT_%20DM%20version.xlsx" TargetMode="External"/></Relationships>
</file>

<file path=word/charts/_rels/chart6.xml.rels><?xml version="1.0" encoding="UTF-8" standalone="yes"?>
<Relationships xmlns="http://schemas.openxmlformats.org/package/2006/relationships"><Relationship Id="rId3" Type="http://schemas.openxmlformats.org/officeDocument/2006/relationships/oleObject" Target="https://worldbankgroup-my.sharepoint.com/personal/ryemtsov_worldbank_org/Documents/Documents/SP%20BOARD/Social%20protection%20strategy/SPARCS/Graphs%20with%20assessments-ISPA%20SA%20CT_%20DM%20version.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oleObject" Target="https://worldbankgroup-my.sharepoint.com/personal/ryemtsov_worldbank_org/Documents/Documents/SP%20BOARD/EAP%20SP/CMP.xlsx" TargetMode="Externa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chartUserShapes" Target="../drawings/drawing2.xml"/></Relationships>
</file>

<file path=word/charts/_rels/chart8.xml.rels><?xml version="1.0" encoding="UTF-8" standalone="yes"?>
<Relationships xmlns="http://schemas.openxmlformats.org/package/2006/relationships"><Relationship Id="rId3" Type="http://schemas.openxmlformats.org/officeDocument/2006/relationships/oleObject" Target="https://worldbankgroup-my.sharepoint.com/personal/ryemtsov_worldbank_org/Documents/Documents/SP%20BOARD/Social%20protection%20strategy/SPARCS/Graphs%20with%20assessments-ISPA%20SA%20CT_%20DM%20version.xlsx" TargetMode="External"/><Relationship Id="rId2" Type="http://schemas.microsoft.com/office/2011/relationships/chartColorStyle" Target="colors7.xml"/><Relationship Id="rId1" Type="http://schemas.microsoft.com/office/2011/relationships/chartStyle" Target="style7.xml"/></Relationships>
</file>

<file path=word/charts/_rels/chart9.xml.rels><?xml version="1.0" encoding="UTF-8" standalone="yes"?>
<Relationships xmlns="http://schemas.openxmlformats.org/package/2006/relationships"><Relationship Id="rId3" Type="http://schemas.openxmlformats.org/officeDocument/2006/relationships/oleObject" Target="https://worldbankgroup-my.sharepoint.com/personal/ryemtsov_worldbank_org/Documents/Documents/SP%20BOARD/Social%20protection%20strategy/SPARCS/Graphs%20with%20assessments-ISPA%20SA%20CT_%20DM%20version.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Figure 1. Assessment Ratings for Policy: Productive Cash Transfers</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0"/>
          <c:order val="0"/>
          <c:tx>
            <c:strRef>
              <c:f>'Example visualizing matrix (2)'!$I$1</c:f>
              <c:strCache>
                <c:ptCount val="1"/>
                <c:pt idx="0">
                  <c:v>Policy </c:v>
                </c:pt>
              </c:strCache>
            </c:strRef>
          </c:tx>
          <c:spPr>
            <a:ln w="28575" cap="rnd">
              <a:solidFill>
                <a:schemeClr val="accent1"/>
              </a:solidFill>
              <a:round/>
            </a:ln>
            <a:effectLst/>
          </c:spPr>
          <c:marker>
            <c:symbol val="none"/>
          </c:marker>
          <c:cat>
            <c:strRef>
              <c:f>'Example visualizing matrix (2)'!$H$2:$H$8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(2)'!$I$2:$I$8</c:f>
              <c:numCache>
                <c:formatCode>General</c:formatCode>
                <c:ptCount val="7"/>
                <c:pt idx="0">
                  <c:v>2</c:v>
                </c:pt>
                <c:pt idx="1">
                  <c:v>2</c:v>
                </c:pt>
                <c:pt idx="2">
                  <c:v>2</c:v>
                </c:pt>
                <c:pt idx="3">
                  <c:v>3</c:v>
                </c:pt>
                <c:pt idx="4">
                  <c:v>4</c:v>
                </c:pt>
                <c:pt idx="5">
                  <c:v>3</c:v>
                </c:pt>
                <c:pt idx="6">
                  <c:v>2</c:v>
                </c:pt>
              </c:numCache>
            </c:numRef>
          </c:val>
          <c:extLst>
            <c:ext xmlns:c16="http://schemas.microsoft.com/office/drawing/2014/chart" uri="{C3380CC4-5D6E-409C-BE32-E72D297353CC}">
              <c16:uniqueId val="{00000000-812E-40FE-A0DB-F39345DB330B}"/>
            </c:ext>
          </c:extLst>
        </c:ser>
        <c:dLbls>
          <c:showLegendKey val="0"/>
          <c:showVal val="0"/>
          <c:showCatName val="0"/>
          <c:showSerName val="0"/>
          <c:showPercent val="0"/>
          <c:showBubbleSize val="0"/>
        </c:dLbls>
        <c:axId val="1138746016"/>
        <c:axId val="1960641136"/>
      </c:radarChart>
      <c:catAx>
        <c:axId val="113874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60641136"/>
        <c:crosses val="autoZero"/>
        <c:auto val="1"/>
        <c:lblAlgn val="ctr"/>
        <c:lblOffset val="100"/>
        <c:noMultiLvlLbl val="0"/>
      </c:catAx>
      <c:valAx>
        <c:axId val="196064113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cap="flat">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746016"/>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t>Figure 13: Summarized Assessment Ratings:  Child Money Program</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0"/>
          <c:order val="0"/>
          <c:tx>
            <c:strRef>
              <c:f>'Example visualizing matrix (3)'!$I$1</c:f>
              <c:strCache>
                <c:ptCount val="1"/>
                <c:pt idx="0">
                  <c:v>Policy </c:v>
                </c:pt>
              </c:strCache>
            </c:strRef>
          </c:tx>
          <c:spPr>
            <a:ln w="28575" cap="rnd">
              <a:solidFill>
                <a:schemeClr val="accent1"/>
              </a:solidFill>
              <a:round/>
            </a:ln>
            <a:effectLst/>
          </c:spPr>
          <c:marker>
            <c:symbol val="none"/>
          </c:marker>
          <c:cat>
            <c:strRef>
              <c:f>'Example visualizing matrix (3)'!$H$2:$H$8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(3)'!$I$2:$I$8</c:f>
              <c:numCache>
                <c:formatCode>General</c:formatCode>
                <c:ptCount val="7"/>
                <c:pt idx="0">
                  <c:v>4</c:v>
                </c:pt>
                <c:pt idx="1">
                  <c:v>1</c:v>
                </c:pt>
                <c:pt idx="2">
                  <c:v>3</c:v>
                </c:pt>
                <c:pt idx="3">
                  <c:v>2</c:v>
                </c:pt>
                <c:pt idx="4">
                  <c:v>3</c:v>
                </c:pt>
                <c:pt idx="5">
                  <c:v>2</c:v>
                </c:pt>
                <c:pt idx="6">
                  <c:v>2</c:v>
                </c:pt>
              </c:numCache>
            </c:numRef>
          </c:val>
          <c:extLst>
            <c:ext xmlns:c16="http://schemas.microsoft.com/office/drawing/2014/chart" uri="{C3380CC4-5D6E-409C-BE32-E72D297353CC}">
              <c16:uniqueId val="{00000000-F9D8-4EBB-BFE3-6CA165725549}"/>
            </c:ext>
          </c:extLst>
        </c:ser>
        <c:ser>
          <c:idx val="1"/>
          <c:order val="1"/>
          <c:tx>
            <c:strRef>
              <c:f>'Example visualizing matrix (3)'!$J$1</c:f>
              <c:strCache>
                <c:ptCount val="1"/>
                <c:pt idx="0">
                  <c:v>Design</c:v>
                </c:pt>
              </c:strCache>
            </c:strRef>
          </c:tx>
          <c:spPr>
            <a:ln w="28575" cap="rnd">
              <a:solidFill>
                <a:schemeClr val="accent2"/>
              </a:solidFill>
              <a:prstDash val="dashDot"/>
              <a:round/>
            </a:ln>
            <a:effectLst/>
          </c:spPr>
          <c:marker>
            <c:symbol val="none"/>
          </c:marker>
          <c:cat>
            <c:strRef>
              <c:f>'Example visualizing matrix (3)'!$H$2:$H$8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(3)'!$J$2:$J$8</c:f>
              <c:numCache>
                <c:formatCode>General</c:formatCode>
                <c:ptCount val="7"/>
                <c:pt idx="0">
                  <c:v>3</c:v>
                </c:pt>
                <c:pt idx="1">
                  <c:v>1</c:v>
                </c:pt>
                <c:pt idx="2">
                  <c:v>2</c:v>
                </c:pt>
                <c:pt idx="3">
                  <c:v>3</c:v>
                </c:pt>
                <c:pt idx="4">
                  <c:v>3</c:v>
                </c:pt>
                <c:pt idx="5">
                  <c:v>2</c:v>
                </c:pt>
                <c:pt idx="6">
                  <c:v>2</c:v>
                </c:pt>
              </c:numCache>
            </c:numRef>
          </c:val>
          <c:extLst>
            <c:ext xmlns:c16="http://schemas.microsoft.com/office/drawing/2014/chart" uri="{C3380CC4-5D6E-409C-BE32-E72D297353CC}">
              <c16:uniqueId val="{00000001-F9D8-4EBB-BFE3-6CA165725549}"/>
            </c:ext>
          </c:extLst>
        </c:ser>
        <c:ser>
          <c:idx val="2"/>
          <c:order val="2"/>
          <c:tx>
            <c:strRef>
              <c:f>'Example visualizing matrix (3)'!$K$1</c:f>
              <c:strCache>
                <c:ptCount val="1"/>
                <c:pt idx="0">
                  <c:v>Implementation</c:v>
                </c:pt>
              </c:strCache>
            </c:strRef>
          </c:tx>
          <c:spPr>
            <a:ln w="28575" cap="rnd">
              <a:solidFill>
                <a:schemeClr val="accent3"/>
              </a:solidFill>
              <a:prstDash val="sysDash"/>
              <a:round/>
            </a:ln>
            <a:effectLst/>
          </c:spPr>
          <c:marker>
            <c:symbol val="none"/>
          </c:marker>
          <c:cat>
            <c:strRef>
              <c:f>'Example visualizing matrix (3)'!$H$2:$H$8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(3)'!$K$2:$K$8</c:f>
              <c:numCache>
                <c:formatCode>General</c:formatCode>
                <c:ptCount val="7"/>
                <c:pt idx="0">
                  <c:v>3</c:v>
                </c:pt>
                <c:pt idx="1">
                  <c:v>2</c:v>
                </c:pt>
                <c:pt idx="2">
                  <c:v>4</c:v>
                </c:pt>
                <c:pt idx="3">
                  <c:v>4</c:v>
                </c:pt>
                <c:pt idx="4">
                  <c:v>2</c:v>
                </c:pt>
                <c:pt idx="5">
                  <c:v>2</c:v>
                </c:pt>
                <c:pt idx="6">
                  <c:v>2</c:v>
                </c:pt>
              </c:numCache>
            </c:numRef>
          </c:val>
          <c:extLst>
            <c:ext xmlns:c16="http://schemas.microsoft.com/office/drawing/2014/chart" uri="{C3380CC4-5D6E-409C-BE32-E72D297353CC}">
              <c16:uniqueId val="{00000002-F9D8-4EBB-BFE3-6CA165725549}"/>
            </c:ext>
          </c:extLst>
        </c:ser>
        <c:dLbls>
          <c:showLegendKey val="0"/>
          <c:showVal val="0"/>
          <c:showCatName val="0"/>
          <c:showSerName val="0"/>
          <c:showPercent val="0"/>
          <c:showBubbleSize val="0"/>
        </c:dLbls>
        <c:axId val="1138746016"/>
        <c:axId val="1960641136"/>
      </c:radarChart>
      <c:catAx>
        <c:axId val="113874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960641136"/>
        <c:crosses val="autoZero"/>
        <c:auto val="1"/>
        <c:lblAlgn val="ctr"/>
        <c:lblOffset val="100"/>
        <c:noMultiLvlLbl val="0"/>
      </c:catAx>
      <c:valAx>
        <c:axId val="196064113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cap="flat">
            <a:solidFill>
              <a:schemeClr val="accent1"/>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138746016"/>
        <c:crosses val="autoZero"/>
        <c:crossBetween val="between"/>
        <c:majorUnit val="1"/>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Figure 2: Assessment Ratings for Design:  Example of Productive Cash Transfers</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1"/>
          <c:order val="0"/>
          <c:tx>
            <c:strRef>
              <c:f>'Example visualizing matrix (2)'!$J$1</c:f>
              <c:strCache>
                <c:ptCount val="1"/>
                <c:pt idx="0">
                  <c:v>Design</c:v>
                </c:pt>
              </c:strCache>
            </c:strRef>
          </c:tx>
          <c:spPr>
            <a:ln w="28575" cap="rnd">
              <a:solidFill>
                <a:schemeClr val="accent2"/>
              </a:solidFill>
              <a:prstDash val="dashDot"/>
              <a:round/>
            </a:ln>
            <a:effectLst/>
          </c:spPr>
          <c:marker>
            <c:symbol val="none"/>
          </c:marker>
          <c:cat>
            <c:strRef>
              <c:f>'Example visualizing matrix (2)'!$H$2:$H$8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(2)'!$J$2:$J$8</c:f>
              <c:numCache>
                <c:formatCode>General</c:formatCode>
                <c:ptCount val="7"/>
                <c:pt idx="0">
                  <c:v>2</c:v>
                </c:pt>
                <c:pt idx="1">
                  <c:v>2</c:v>
                </c:pt>
                <c:pt idx="2">
                  <c:v>2</c:v>
                </c:pt>
                <c:pt idx="3">
                  <c:v>3</c:v>
                </c:pt>
                <c:pt idx="4">
                  <c:v>4</c:v>
                </c:pt>
                <c:pt idx="5">
                  <c:v>3</c:v>
                </c:pt>
                <c:pt idx="6">
                  <c:v>1</c:v>
                </c:pt>
              </c:numCache>
            </c:numRef>
          </c:val>
          <c:extLst>
            <c:ext xmlns:c16="http://schemas.microsoft.com/office/drawing/2014/chart" uri="{C3380CC4-5D6E-409C-BE32-E72D297353CC}">
              <c16:uniqueId val="{00000000-48F1-430C-90EB-EC30D9FD4F71}"/>
            </c:ext>
          </c:extLst>
        </c:ser>
        <c:dLbls>
          <c:showLegendKey val="0"/>
          <c:showVal val="0"/>
          <c:showCatName val="0"/>
          <c:showSerName val="0"/>
          <c:showPercent val="0"/>
          <c:showBubbleSize val="0"/>
        </c:dLbls>
        <c:axId val="1138746016"/>
        <c:axId val="1960641136"/>
      </c:radarChart>
      <c:catAx>
        <c:axId val="113874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60641136"/>
        <c:crosses val="autoZero"/>
        <c:auto val="1"/>
        <c:lblAlgn val="ctr"/>
        <c:lblOffset val="100"/>
        <c:noMultiLvlLbl val="0"/>
      </c:catAx>
      <c:valAx>
        <c:axId val="196064113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cap="flat">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746016"/>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Figure 3: Assessment Ratings for Implementation:  Productive Cash Transfers</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2"/>
          <c:order val="0"/>
          <c:tx>
            <c:strRef>
              <c:f>'Example visualizing matrix (2)'!$K$1</c:f>
              <c:strCache>
                <c:ptCount val="1"/>
                <c:pt idx="0">
                  <c:v>Implementation</c:v>
                </c:pt>
              </c:strCache>
            </c:strRef>
          </c:tx>
          <c:spPr>
            <a:ln w="28575" cap="rnd">
              <a:solidFill>
                <a:schemeClr val="accent3"/>
              </a:solidFill>
              <a:prstDash val="sysDash"/>
              <a:round/>
            </a:ln>
            <a:effectLst/>
          </c:spPr>
          <c:marker>
            <c:symbol val="none"/>
          </c:marker>
          <c:cat>
            <c:strRef>
              <c:f>'Example visualizing matrix (2)'!$H$2:$H$8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(2)'!$K$2:$K$8</c:f>
              <c:numCache>
                <c:formatCode>General</c:formatCode>
                <c:ptCount val="7"/>
                <c:pt idx="0">
                  <c:v>3</c:v>
                </c:pt>
                <c:pt idx="1">
                  <c:v>4</c:v>
                </c:pt>
                <c:pt idx="2">
                  <c:v>3</c:v>
                </c:pt>
                <c:pt idx="3">
                  <c:v>4</c:v>
                </c:pt>
                <c:pt idx="4">
                  <c:v>4</c:v>
                </c:pt>
                <c:pt idx="5">
                  <c:v>1</c:v>
                </c:pt>
                <c:pt idx="6">
                  <c:v>1</c:v>
                </c:pt>
              </c:numCache>
            </c:numRef>
          </c:val>
          <c:extLst>
            <c:ext xmlns:c16="http://schemas.microsoft.com/office/drawing/2014/chart" uri="{C3380CC4-5D6E-409C-BE32-E72D297353CC}">
              <c16:uniqueId val="{00000000-CD37-4342-9D44-8D874FA89419}"/>
            </c:ext>
          </c:extLst>
        </c:ser>
        <c:dLbls>
          <c:showLegendKey val="0"/>
          <c:showVal val="0"/>
          <c:showCatName val="0"/>
          <c:showSerName val="0"/>
          <c:showPercent val="0"/>
          <c:showBubbleSize val="0"/>
        </c:dLbls>
        <c:axId val="1138746016"/>
        <c:axId val="1960641136"/>
      </c:radarChart>
      <c:catAx>
        <c:axId val="113874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60641136"/>
        <c:crosses val="autoZero"/>
        <c:auto val="1"/>
        <c:lblAlgn val="ctr"/>
        <c:lblOffset val="100"/>
        <c:noMultiLvlLbl val="0"/>
      </c:catAx>
      <c:valAx>
        <c:axId val="196064113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cap="flat">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746016"/>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Figure 4: Summarized Assessment Ratings: Productive Cash Transfers</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0"/>
          <c:order val="0"/>
          <c:tx>
            <c:strRef>
              <c:f>'Example visualizing matrix (2)'!$I$1</c:f>
              <c:strCache>
                <c:ptCount val="1"/>
                <c:pt idx="0">
                  <c:v>Policy </c:v>
                </c:pt>
              </c:strCache>
            </c:strRef>
          </c:tx>
          <c:spPr>
            <a:ln w="28575" cap="rnd">
              <a:solidFill>
                <a:schemeClr val="accent1"/>
              </a:solidFill>
              <a:round/>
            </a:ln>
            <a:effectLst/>
          </c:spPr>
          <c:marker>
            <c:symbol val="none"/>
          </c:marker>
          <c:cat>
            <c:strRef>
              <c:f>'Example visualizing matrix (2)'!$H$2:$H$8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(2)'!$I$2:$I$8</c:f>
              <c:numCache>
                <c:formatCode>General</c:formatCode>
                <c:ptCount val="7"/>
                <c:pt idx="0">
                  <c:v>2</c:v>
                </c:pt>
                <c:pt idx="1">
                  <c:v>2</c:v>
                </c:pt>
                <c:pt idx="2">
                  <c:v>2</c:v>
                </c:pt>
                <c:pt idx="3">
                  <c:v>3</c:v>
                </c:pt>
                <c:pt idx="4">
                  <c:v>4</c:v>
                </c:pt>
                <c:pt idx="5">
                  <c:v>3</c:v>
                </c:pt>
                <c:pt idx="6">
                  <c:v>2</c:v>
                </c:pt>
              </c:numCache>
            </c:numRef>
          </c:val>
          <c:extLst>
            <c:ext xmlns:c16="http://schemas.microsoft.com/office/drawing/2014/chart" uri="{C3380CC4-5D6E-409C-BE32-E72D297353CC}">
              <c16:uniqueId val="{00000000-937E-4F81-9C9F-6D79F93DCABA}"/>
            </c:ext>
          </c:extLst>
        </c:ser>
        <c:ser>
          <c:idx val="1"/>
          <c:order val="1"/>
          <c:tx>
            <c:strRef>
              <c:f>'Example visualizing matrix (2)'!$J$1</c:f>
              <c:strCache>
                <c:ptCount val="1"/>
                <c:pt idx="0">
                  <c:v>Design</c:v>
                </c:pt>
              </c:strCache>
            </c:strRef>
          </c:tx>
          <c:spPr>
            <a:ln w="28575" cap="rnd">
              <a:solidFill>
                <a:schemeClr val="accent2"/>
              </a:solidFill>
              <a:prstDash val="dashDot"/>
              <a:round/>
            </a:ln>
            <a:effectLst/>
          </c:spPr>
          <c:marker>
            <c:symbol val="none"/>
          </c:marker>
          <c:cat>
            <c:strRef>
              <c:f>'Example visualizing matrix (2)'!$H$2:$H$8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(2)'!$J$2:$J$8</c:f>
              <c:numCache>
                <c:formatCode>General</c:formatCode>
                <c:ptCount val="7"/>
                <c:pt idx="0">
                  <c:v>2</c:v>
                </c:pt>
                <c:pt idx="1">
                  <c:v>2</c:v>
                </c:pt>
                <c:pt idx="2">
                  <c:v>2</c:v>
                </c:pt>
                <c:pt idx="3">
                  <c:v>3</c:v>
                </c:pt>
                <c:pt idx="4">
                  <c:v>4</c:v>
                </c:pt>
                <c:pt idx="5">
                  <c:v>3</c:v>
                </c:pt>
                <c:pt idx="6">
                  <c:v>1</c:v>
                </c:pt>
              </c:numCache>
            </c:numRef>
          </c:val>
          <c:extLst>
            <c:ext xmlns:c16="http://schemas.microsoft.com/office/drawing/2014/chart" uri="{C3380CC4-5D6E-409C-BE32-E72D297353CC}">
              <c16:uniqueId val="{00000001-937E-4F81-9C9F-6D79F93DCABA}"/>
            </c:ext>
          </c:extLst>
        </c:ser>
        <c:ser>
          <c:idx val="2"/>
          <c:order val="2"/>
          <c:tx>
            <c:strRef>
              <c:f>'Example visualizing matrix (2)'!$K$1</c:f>
              <c:strCache>
                <c:ptCount val="1"/>
                <c:pt idx="0">
                  <c:v>Implementation</c:v>
                </c:pt>
              </c:strCache>
            </c:strRef>
          </c:tx>
          <c:spPr>
            <a:ln w="28575" cap="rnd">
              <a:solidFill>
                <a:schemeClr val="accent3"/>
              </a:solidFill>
              <a:prstDash val="sysDash"/>
              <a:round/>
            </a:ln>
            <a:effectLst/>
          </c:spPr>
          <c:marker>
            <c:symbol val="none"/>
          </c:marker>
          <c:cat>
            <c:strRef>
              <c:f>'Example visualizing matrix (2)'!$H$2:$H$8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(2)'!$K$2:$K$8</c:f>
              <c:numCache>
                <c:formatCode>General</c:formatCode>
                <c:ptCount val="7"/>
                <c:pt idx="0">
                  <c:v>3</c:v>
                </c:pt>
                <c:pt idx="1">
                  <c:v>4</c:v>
                </c:pt>
                <c:pt idx="2">
                  <c:v>3</c:v>
                </c:pt>
                <c:pt idx="3">
                  <c:v>4</c:v>
                </c:pt>
                <c:pt idx="4">
                  <c:v>4</c:v>
                </c:pt>
                <c:pt idx="5">
                  <c:v>1</c:v>
                </c:pt>
                <c:pt idx="6">
                  <c:v>1</c:v>
                </c:pt>
              </c:numCache>
            </c:numRef>
          </c:val>
          <c:extLst>
            <c:ext xmlns:c16="http://schemas.microsoft.com/office/drawing/2014/chart" uri="{C3380CC4-5D6E-409C-BE32-E72D297353CC}">
              <c16:uniqueId val="{00000002-937E-4F81-9C9F-6D79F93DCABA}"/>
            </c:ext>
          </c:extLst>
        </c:ser>
        <c:dLbls>
          <c:showLegendKey val="0"/>
          <c:showVal val="0"/>
          <c:showCatName val="0"/>
          <c:showSerName val="0"/>
          <c:showPercent val="0"/>
          <c:showBubbleSize val="0"/>
        </c:dLbls>
        <c:axId val="1138746016"/>
        <c:axId val="1960641136"/>
      </c:radarChart>
      <c:catAx>
        <c:axId val="113874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60641136"/>
        <c:crosses val="autoZero"/>
        <c:auto val="1"/>
        <c:lblAlgn val="ctr"/>
        <c:lblOffset val="100"/>
        <c:noMultiLvlLbl val="0"/>
      </c:catAx>
      <c:valAx>
        <c:axId val="196064113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cap="flat">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746016"/>
        <c:crosses val="autoZero"/>
        <c:crossBetween val="between"/>
        <c:majorUnit val="1"/>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3594632180389908E-2"/>
          <c:y val="0.11898623776217117"/>
          <c:w val="0.64943095565695252"/>
          <c:h val="0.85581691934272353"/>
        </c:manualLayout>
      </c:layout>
      <c:doughnutChart>
        <c:varyColors val="1"/>
        <c:ser>
          <c:idx val="1"/>
          <c:order val="0"/>
          <c:tx>
            <c:strRef>
              <c:f>'Example visualizing matrix (2)'!$C$1</c:f>
              <c:strCache>
                <c:ptCount val="1"/>
              </c:strCache>
            </c:strRef>
          </c:tx>
          <c:spPr>
            <a:solidFill>
              <a:schemeClr val="bg2"/>
            </a:solidFill>
          </c:spPr>
          <c:dPt>
            <c:idx val="0"/>
            <c:bubble3D val="0"/>
            <c:spPr>
              <a:pattFill prst="dkVert">
                <a:fgClr>
                  <a:srgbClr val="0000FF"/>
                </a:fgClr>
                <a:bgClr>
                  <a:schemeClr val="bg1"/>
                </a:bgClr>
              </a:pattFill>
              <a:ln w="19050">
                <a:solidFill>
                  <a:schemeClr val="lt1"/>
                </a:solidFill>
              </a:ln>
              <a:effectLst/>
            </c:spPr>
            <c:extLst>
              <c:ext xmlns:c16="http://schemas.microsoft.com/office/drawing/2014/chart" uri="{C3380CC4-5D6E-409C-BE32-E72D297353CC}">
                <c16:uniqueId val="{00000001-E828-47A2-BE76-9AA882139ED4}"/>
              </c:ext>
            </c:extLst>
          </c:dPt>
          <c:dPt>
            <c:idx val="1"/>
            <c:bubble3D val="0"/>
            <c:spPr>
              <a:pattFill prst="dkVert">
                <a:fgClr>
                  <a:srgbClr val="0000FF"/>
                </a:fgClr>
                <a:bgClr>
                  <a:schemeClr val="bg1"/>
                </a:bgClr>
              </a:pattFill>
              <a:ln w="19050">
                <a:solidFill>
                  <a:schemeClr val="lt1"/>
                </a:solidFill>
              </a:ln>
              <a:effectLst/>
            </c:spPr>
            <c:extLst>
              <c:ext xmlns:c16="http://schemas.microsoft.com/office/drawing/2014/chart" uri="{C3380CC4-5D6E-409C-BE32-E72D297353CC}">
                <c16:uniqueId val="{00000003-E828-47A2-BE76-9AA882139ED4}"/>
              </c:ext>
            </c:extLst>
          </c:dPt>
          <c:dPt>
            <c:idx val="2"/>
            <c:bubble3D val="0"/>
            <c:spPr>
              <a:pattFill prst="dkVert">
                <a:fgClr>
                  <a:srgbClr val="0000FF"/>
                </a:fgClr>
                <a:bgClr>
                  <a:schemeClr val="bg1"/>
                </a:bgClr>
              </a:pattFill>
              <a:ln w="19050">
                <a:solidFill>
                  <a:schemeClr val="lt1"/>
                </a:solidFill>
              </a:ln>
              <a:effectLst/>
            </c:spPr>
            <c:extLst>
              <c:ext xmlns:c16="http://schemas.microsoft.com/office/drawing/2014/chart" uri="{C3380CC4-5D6E-409C-BE32-E72D297353CC}">
                <c16:uniqueId val="{00000005-E828-47A2-BE76-9AA882139ED4}"/>
              </c:ext>
            </c:extLst>
          </c:dPt>
          <c:dPt>
            <c:idx val="3"/>
            <c:bubble3D val="0"/>
            <c:spPr>
              <a:pattFill prst="pct75">
                <a:fgClr>
                  <a:srgbClr val="7030A0"/>
                </a:fgClr>
                <a:bgClr>
                  <a:schemeClr val="bg1"/>
                </a:bgClr>
              </a:pattFill>
              <a:ln w="19050">
                <a:solidFill>
                  <a:schemeClr val="lt1"/>
                </a:solidFill>
              </a:ln>
              <a:effectLst/>
            </c:spPr>
            <c:extLst>
              <c:ext xmlns:c16="http://schemas.microsoft.com/office/drawing/2014/chart" uri="{C3380CC4-5D6E-409C-BE32-E72D297353CC}">
                <c16:uniqueId val="{00000007-E828-47A2-BE76-9AA882139ED4}"/>
              </c:ext>
            </c:extLst>
          </c:dPt>
          <c:dPt>
            <c:idx val="4"/>
            <c:bubble3D val="0"/>
            <c:spPr>
              <a:solidFill>
                <a:srgbClr val="002060"/>
              </a:solidFill>
              <a:ln w="19050">
                <a:solidFill>
                  <a:schemeClr val="lt1"/>
                </a:solidFill>
              </a:ln>
              <a:effectLst/>
            </c:spPr>
            <c:extLst>
              <c:ext xmlns:c16="http://schemas.microsoft.com/office/drawing/2014/chart" uri="{C3380CC4-5D6E-409C-BE32-E72D297353CC}">
                <c16:uniqueId val="{00000009-E828-47A2-BE76-9AA882139ED4}"/>
              </c:ext>
            </c:extLst>
          </c:dPt>
          <c:dPt>
            <c:idx val="5"/>
            <c:bubble3D val="0"/>
            <c:spPr>
              <a:pattFill prst="pct75">
                <a:fgClr>
                  <a:srgbClr val="7030A0"/>
                </a:fgClr>
                <a:bgClr>
                  <a:schemeClr val="bg1"/>
                </a:bgClr>
              </a:pattFill>
              <a:ln w="19050">
                <a:solidFill>
                  <a:schemeClr val="lt1"/>
                </a:solidFill>
              </a:ln>
              <a:effectLst/>
            </c:spPr>
            <c:extLst>
              <c:ext xmlns:c16="http://schemas.microsoft.com/office/drawing/2014/chart" uri="{C3380CC4-5D6E-409C-BE32-E72D297353CC}">
                <c16:uniqueId val="{0000000B-E828-47A2-BE76-9AA882139ED4}"/>
              </c:ext>
            </c:extLst>
          </c:dPt>
          <c:dPt>
            <c:idx val="6"/>
            <c:bubble3D val="0"/>
            <c:spPr>
              <a:pattFill prst="dkVert">
                <a:fgClr>
                  <a:srgbClr val="0000FF"/>
                </a:fgClr>
                <a:bgClr>
                  <a:schemeClr val="bg1"/>
                </a:bgClr>
              </a:pattFill>
              <a:ln w="19050">
                <a:solidFill>
                  <a:schemeClr val="lt1"/>
                </a:solidFill>
              </a:ln>
              <a:effectLst/>
            </c:spPr>
            <c:extLst>
              <c:ext xmlns:c16="http://schemas.microsoft.com/office/drawing/2014/chart" uri="{C3380CC4-5D6E-409C-BE32-E72D297353CC}">
                <c16:uniqueId val="{0000000D-E828-47A2-BE76-9AA882139ED4}"/>
              </c:ext>
            </c:extLst>
          </c:dPt>
          <c:dPt>
            <c:idx val="7"/>
            <c:bubble3D val="0"/>
            <c:spPr>
              <a:noFill/>
              <a:ln w="3175">
                <a:solidFill>
                  <a:schemeClr val="tx1"/>
                </a:solidFill>
              </a:ln>
            </c:spPr>
            <c:extLst>
              <c:ext xmlns:c16="http://schemas.microsoft.com/office/drawing/2014/chart" uri="{C3380CC4-5D6E-409C-BE32-E72D297353CC}">
                <c16:uniqueId val="{0000000F-E828-47A2-BE76-9AA882139ED4}"/>
              </c:ext>
            </c:extLst>
          </c:dPt>
          <c:dLbls>
            <c:dLbl>
              <c:idx val="7"/>
              <c:tx>
                <c:rich>
                  <a:bodyPr/>
                  <a:lstStyle/>
                  <a:p>
                    <a:r>
                      <a:rPr lang="en-US"/>
                      <a:t>Policies</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F-E828-47A2-BE76-9AA882139ED4}"/>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extLst>
          </c:dLbls>
          <c:cat>
            <c:strRef>
              <c:f>'Example visualizing matrix (2)'!$A$2:$A$9</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(2)'!$C$2:$C$9</c:f>
              <c:numCache>
                <c:formatCode>0.0</c:formatCode>
                <c:ptCount val="8"/>
                <c:pt idx="0">
                  <c:v>25.714285714285715</c:v>
                </c:pt>
                <c:pt idx="1">
                  <c:v>25.714285714285715</c:v>
                </c:pt>
                <c:pt idx="2">
                  <c:v>25.714285714285715</c:v>
                </c:pt>
                <c:pt idx="3">
                  <c:v>25.714285714285715</c:v>
                </c:pt>
                <c:pt idx="4">
                  <c:v>25.714285714285715</c:v>
                </c:pt>
                <c:pt idx="5">
                  <c:v>25.714285714285715</c:v>
                </c:pt>
                <c:pt idx="6">
                  <c:v>25.714285714285715</c:v>
                </c:pt>
                <c:pt idx="7">
                  <c:v>180</c:v>
                </c:pt>
              </c:numCache>
            </c:numRef>
          </c:val>
          <c:extLst>
            <c:ext xmlns:c16="http://schemas.microsoft.com/office/drawing/2014/chart" uri="{C3380CC4-5D6E-409C-BE32-E72D297353CC}">
              <c16:uniqueId val="{00000010-E828-47A2-BE76-9AA882139ED4}"/>
            </c:ext>
          </c:extLst>
        </c:ser>
        <c:ser>
          <c:idx val="2"/>
          <c:order val="1"/>
          <c:tx>
            <c:strRef>
              <c:f>'Example visualizing matrix (2)'!$D$1</c:f>
              <c:strCache>
                <c:ptCount val="1"/>
              </c:strCache>
            </c:strRef>
          </c:tx>
          <c:spPr>
            <a:solidFill>
              <a:schemeClr val="bg1"/>
            </a:solidFill>
            <a:ln w="3175">
              <a:solidFill>
                <a:schemeClr val="bg1"/>
              </a:solidFill>
            </a:ln>
          </c:spPr>
          <c:dPt>
            <c:idx val="0"/>
            <c:bubble3D val="0"/>
            <c:spPr>
              <a:pattFill prst="dkVert">
                <a:fgClr>
                  <a:srgbClr val="0000FF"/>
                </a:fgClr>
                <a:bgClr>
                  <a:schemeClr val="bg1"/>
                </a:bgClr>
              </a:pattFill>
              <a:ln w="3175">
                <a:solidFill>
                  <a:schemeClr val="bg1"/>
                </a:solidFill>
              </a:ln>
            </c:spPr>
            <c:extLst>
              <c:ext xmlns:c16="http://schemas.microsoft.com/office/drawing/2014/chart" uri="{C3380CC4-5D6E-409C-BE32-E72D297353CC}">
                <c16:uniqueId val="{00000012-E828-47A2-BE76-9AA882139ED4}"/>
              </c:ext>
            </c:extLst>
          </c:dPt>
          <c:dPt>
            <c:idx val="1"/>
            <c:bubble3D val="0"/>
            <c:spPr>
              <a:pattFill prst="dkVert">
                <a:fgClr>
                  <a:srgbClr val="0000FF"/>
                </a:fgClr>
                <a:bgClr>
                  <a:schemeClr val="bg1"/>
                </a:bgClr>
              </a:pattFill>
              <a:ln w="3175">
                <a:solidFill>
                  <a:schemeClr val="bg1"/>
                </a:solidFill>
              </a:ln>
            </c:spPr>
            <c:extLst>
              <c:ext xmlns:c16="http://schemas.microsoft.com/office/drawing/2014/chart" uri="{C3380CC4-5D6E-409C-BE32-E72D297353CC}">
                <c16:uniqueId val="{00000014-E828-47A2-BE76-9AA882139ED4}"/>
              </c:ext>
            </c:extLst>
          </c:dPt>
          <c:dPt>
            <c:idx val="2"/>
            <c:bubble3D val="0"/>
            <c:spPr>
              <a:pattFill prst="dkVert">
                <a:fgClr>
                  <a:srgbClr val="0000FF"/>
                </a:fgClr>
                <a:bgClr>
                  <a:schemeClr val="bg1"/>
                </a:bgClr>
              </a:pattFill>
              <a:ln w="3175">
                <a:solidFill>
                  <a:schemeClr val="bg1"/>
                </a:solidFill>
              </a:ln>
            </c:spPr>
            <c:extLst>
              <c:ext xmlns:c16="http://schemas.microsoft.com/office/drawing/2014/chart" uri="{C3380CC4-5D6E-409C-BE32-E72D297353CC}">
                <c16:uniqueId val="{00000016-E828-47A2-BE76-9AA882139ED4}"/>
              </c:ext>
            </c:extLst>
          </c:dPt>
          <c:dPt>
            <c:idx val="3"/>
            <c:bubble3D val="0"/>
            <c:spPr>
              <a:pattFill prst="pct75">
                <a:fgClr>
                  <a:srgbClr val="7030A0"/>
                </a:fgClr>
                <a:bgClr>
                  <a:schemeClr val="bg1"/>
                </a:bgClr>
              </a:pattFill>
              <a:ln w="3175">
                <a:solidFill>
                  <a:schemeClr val="bg1"/>
                </a:solidFill>
              </a:ln>
            </c:spPr>
            <c:extLst>
              <c:ext xmlns:c16="http://schemas.microsoft.com/office/drawing/2014/chart" uri="{C3380CC4-5D6E-409C-BE32-E72D297353CC}">
                <c16:uniqueId val="{00000018-E828-47A2-BE76-9AA882139ED4}"/>
              </c:ext>
            </c:extLst>
          </c:dPt>
          <c:dPt>
            <c:idx val="4"/>
            <c:bubble3D val="0"/>
            <c:spPr>
              <a:solidFill>
                <a:srgbClr val="002060"/>
              </a:solidFill>
              <a:ln w="3175">
                <a:solidFill>
                  <a:schemeClr val="bg1"/>
                </a:solidFill>
              </a:ln>
            </c:spPr>
            <c:extLst>
              <c:ext xmlns:c16="http://schemas.microsoft.com/office/drawing/2014/chart" uri="{C3380CC4-5D6E-409C-BE32-E72D297353CC}">
                <c16:uniqueId val="{0000001A-E828-47A2-BE76-9AA882139ED4}"/>
              </c:ext>
            </c:extLst>
          </c:dPt>
          <c:dPt>
            <c:idx val="5"/>
            <c:bubble3D val="0"/>
            <c:spPr>
              <a:pattFill prst="pct75">
                <a:fgClr>
                  <a:srgbClr val="7030A0"/>
                </a:fgClr>
                <a:bgClr>
                  <a:schemeClr val="bg1"/>
                </a:bgClr>
              </a:pattFill>
              <a:ln w="3175">
                <a:solidFill>
                  <a:schemeClr val="bg1"/>
                </a:solidFill>
              </a:ln>
            </c:spPr>
            <c:extLst>
              <c:ext xmlns:c16="http://schemas.microsoft.com/office/drawing/2014/chart" uri="{C3380CC4-5D6E-409C-BE32-E72D297353CC}">
                <c16:uniqueId val="{0000001C-E828-47A2-BE76-9AA882139ED4}"/>
              </c:ext>
            </c:extLst>
          </c:dPt>
          <c:dPt>
            <c:idx val="6"/>
            <c:bubble3D val="0"/>
            <c:spPr>
              <a:solidFill>
                <a:srgbClr val="B4F5FE"/>
              </a:solidFill>
              <a:ln w="3175">
                <a:solidFill>
                  <a:schemeClr val="bg1"/>
                </a:solidFill>
              </a:ln>
            </c:spPr>
            <c:extLst>
              <c:ext xmlns:c16="http://schemas.microsoft.com/office/drawing/2014/chart" uri="{C3380CC4-5D6E-409C-BE32-E72D297353CC}">
                <c16:uniqueId val="{0000001E-E828-47A2-BE76-9AA882139ED4}"/>
              </c:ext>
            </c:extLst>
          </c:dPt>
          <c:dPt>
            <c:idx val="7"/>
            <c:bubble3D val="0"/>
            <c:spPr>
              <a:solidFill>
                <a:schemeClr val="bg1"/>
              </a:solidFill>
              <a:ln w="3175">
                <a:solidFill>
                  <a:schemeClr val="tx1"/>
                </a:solidFill>
              </a:ln>
            </c:spPr>
            <c:extLst>
              <c:ext xmlns:c16="http://schemas.microsoft.com/office/drawing/2014/chart" uri="{C3380CC4-5D6E-409C-BE32-E72D297353CC}">
                <c16:uniqueId val="{00000020-E828-47A2-BE76-9AA882139ED4}"/>
              </c:ext>
            </c:extLst>
          </c:dPt>
          <c:dLbls>
            <c:dLbl>
              <c:idx val="7"/>
              <c:tx>
                <c:rich>
                  <a:bodyPr/>
                  <a:lstStyle/>
                  <a:p>
                    <a:r>
                      <a:rPr lang="en-US"/>
                      <a:t>Design</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20-E828-47A2-BE76-9AA882139ED4}"/>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extLst>
          </c:dLbls>
          <c:cat>
            <c:strRef>
              <c:f>'Example visualizing matrix (2)'!$A$2:$A$9</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(2)'!$D$2:$D$9</c:f>
              <c:numCache>
                <c:formatCode>0.0</c:formatCode>
                <c:ptCount val="8"/>
                <c:pt idx="0">
                  <c:v>25.714285714285715</c:v>
                </c:pt>
                <c:pt idx="1">
                  <c:v>25.714285714285715</c:v>
                </c:pt>
                <c:pt idx="2">
                  <c:v>25.714285714285715</c:v>
                </c:pt>
                <c:pt idx="3">
                  <c:v>25.714285714285715</c:v>
                </c:pt>
                <c:pt idx="4">
                  <c:v>25.714285714285715</c:v>
                </c:pt>
                <c:pt idx="5">
                  <c:v>25.714285714285715</c:v>
                </c:pt>
                <c:pt idx="6">
                  <c:v>25.714285714285715</c:v>
                </c:pt>
                <c:pt idx="7">
                  <c:v>180</c:v>
                </c:pt>
              </c:numCache>
            </c:numRef>
          </c:val>
          <c:extLst>
            <c:ext xmlns:c16="http://schemas.microsoft.com/office/drawing/2014/chart" uri="{C3380CC4-5D6E-409C-BE32-E72D297353CC}">
              <c16:uniqueId val="{00000021-E828-47A2-BE76-9AA882139ED4}"/>
            </c:ext>
          </c:extLst>
        </c:ser>
        <c:ser>
          <c:idx val="0"/>
          <c:order val="2"/>
          <c:tx>
            <c:strRef>
              <c:f>'Example visualizing matrix (2)'!$B$1</c:f>
              <c:strCache>
                <c:ptCount val="1"/>
              </c:strCache>
            </c:strRef>
          </c:tx>
          <c:spPr>
            <a:solidFill>
              <a:schemeClr val="bg2"/>
            </a:solidFill>
            <a:ln w="3175">
              <a:solidFill>
                <a:schemeClr val="bg1"/>
              </a:solidFill>
            </a:ln>
          </c:spPr>
          <c:dPt>
            <c:idx val="0"/>
            <c:bubble3D val="0"/>
            <c:spPr>
              <a:pattFill prst="pct75">
                <a:fgClr>
                  <a:srgbClr val="7030A0"/>
                </a:fgClr>
                <a:bgClr>
                  <a:schemeClr val="bg1"/>
                </a:bgClr>
              </a:pattFill>
              <a:ln w="3175">
                <a:solidFill>
                  <a:schemeClr val="bg1"/>
                </a:solidFill>
              </a:ln>
              <a:effectLst/>
            </c:spPr>
            <c:extLst>
              <c:ext xmlns:c16="http://schemas.microsoft.com/office/drawing/2014/chart" uri="{C3380CC4-5D6E-409C-BE32-E72D297353CC}">
                <c16:uniqueId val="{00000023-E828-47A2-BE76-9AA882139ED4}"/>
              </c:ext>
            </c:extLst>
          </c:dPt>
          <c:dPt>
            <c:idx val="1"/>
            <c:bubble3D val="0"/>
            <c:spPr>
              <a:solidFill>
                <a:srgbClr val="002060"/>
              </a:solidFill>
              <a:ln w="3175">
                <a:solidFill>
                  <a:schemeClr val="bg1"/>
                </a:solidFill>
              </a:ln>
              <a:effectLst/>
            </c:spPr>
            <c:extLst>
              <c:ext xmlns:c16="http://schemas.microsoft.com/office/drawing/2014/chart" uri="{C3380CC4-5D6E-409C-BE32-E72D297353CC}">
                <c16:uniqueId val="{00000025-E828-47A2-BE76-9AA882139ED4}"/>
              </c:ext>
            </c:extLst>
          </c:dPt>
          <c:dPt>
            <c:idx val="2"/>
            <c:bubble3D val="0"/>
            <c:spPr>
              <a:pattFill prst="pct75">
                <a:fgClr>
                  <a:srgbClr val="7030A0"/>
                </a:fgClr>
                <a:bgClr>
                  <a:schemeClr val="bg1"/>
                </a:bgClr>
              </a:pattFill>
              <a:ln w="3175">
                <a:solidFill>
                  <a:schemeClr val="bg1"/>
                </a:solidFill>
              </a:ln>
              <a:effectLst/>
            </c:spPr>
            <c:extLst>
              <c:ext xmlns:c16="http://schemas.microsoft.com/office/drawing/2014/chart" uri="{C3380CC4-5D6E-409C-BE32-E72D297353CC}">
                <c16:uniqueId val="{00000027-E828-47A2-BE76-9AA882139ED4}"/>
              </c:ext>
            </c:extLst>
          </c:dPt>
          <c:dPt>
            <c:idx val="3"/>
            <c:bubble3D val="0"/>
            <c:spPr>
              <a:solidFill>
                <a:srgbClr val="002060"/>
              </a:solidFill>
              <a:ln w="3175">
                <a:solidFill>
                  <a:schemeClr val="bg1"/>
                </a:solidFill>
              </a:ln>
              <a:effectLst/>
            </c:spPr>
            <c:extLst>
              <c:ext xmlns:c16="http://schemas.microsoft.com/office/drawing/2014/chart" uri="{C3380CC4-5D6E-409C-BE32-E72D297353CC}">
                <c16:uniqueId val="{00000029-E828-47A2-BE76-9AA882139ED4}"/>
              </c:ext>
            </c:extLst>
          </c:dPt>
          <c:dPt>
            <c:idx val="4"/>
            <c:bubble3D val="0"/>
            <c:spPr>
              <a:solidFill>
                <a:srgbClr val="002060"/>
              </a:solidFill>
              <a:ln w="3175">
                <a:solidFill>
                  <a:schemeClr val="bg1"/>
                </a:solidFill>
              </a:ln>
              <a:effectLst/>
            </c:spPr>
            <c:extLst>
              <c:ext xmlns:c16="http://schemas.microsoft.com/office/drawing/2014/chart" uri="{C3380CC4-5D6E-409C-BE32-E72D297353CC}">
                <c16:uniqueId val="{0000002B-E828-47A2-BE76-9AA882139ED4}"/>
              </c:ext>
            </c:extLst>
          </c:dPt>
          <c:dPt>
            <c:idx val="5"/>
            <c:bubble3D val="0"/>
            <c:spPr>
              <a:solidFill>
                <a:srgbClr val="B4F5FE"/>
              </a:solidFill>
              <a:ln w="3175">
                <a:solidFill>
                  <a:schemeClr val="bg1"/>
                </a:solidFill>
              </a:ln>
              <a:effectLst/>
            </c:spPr>
            <c:extLst>
              <c:ext xmlns:c16="http://schemas.microsoft.com/office/drawing/2014/chart" uri="{C3380CC4-5D6E-409C-BE32-E72D297353CC}">
                <c16:uniqueId val="{0000002D-E828-47A2-BE76-9AA882139ED4}"/>
              </c:ext>
            </c:extLst>
          </c:dPt>
          <c:dPt>
            <c:idx val="6"/>
            <c:bubble3D val="0"/>
            <c:spPr>
              <a:solidFill>
                <a:srgbClr val="B4F5FE"/>
              </a:solidFill>
              <a:ln w="3175">
                <a:solidFill>
                  <a:schemeClr val="bg1"/>
                </a:solidFill>
              </a:ln>
              <a:effectLst/>
            </c:spPr>
            <c:extLst>
              <c:ext xmlns:c16="http://schemas.microsoft.com/office/drawing/2014/chart" uri="{C3380CC4-5D6E-409C-BE32-E72D297353CC}">
                <c16:uniqueId val="{0000002F-E828-47A2-BE76-9AA882139ED4}"/>
              </c:ext>
            </c:extLst>
          </c:dPt>
          <c:dPt>
            <c:idx val="7"/>
            <c:bubble3D val="0"/>
            <c:spPr>
              <a:noFill/>
              <a:ln w="3175">
                <a:solidFill>
                  <a:schemeClr val="tx1"/>
                </a:solidFill>
              </a:ln>
            </c:spPr>
            <c:extLst>
              <c:ext xmlns:c16="http://schemas.microsoft.com/office/drawing/2014/chart" uri="{C3380CC4-5D6E-409C-BE32-E72D297353CC}">
                <c16:uniqueId val="{00000031-E828-47A2-BE76-9AA882139ED4}"/>
              </c:ext>
            </c:extLst>
          </c:dPt>
          <c:dLbls>
            <c:dLbl>
              <c:idx val="0"/>
              <c:layout>
                <c:manualLayout>
                  <c:x val="-7.517597512338911E-2"/>
                  <c:y val="-8.8263003775391771E-2"/>
                </c:manualLayout>
              </c:layout>
              <c:showLegendKey val="0"/>
              <c:showVal val="0"/>
              <c:showCatName val="1"/>
              <c:showSerName val="0"/>
              <c:showPercent val="0"/>
              <c:showBubbleSize val="0"/>
              <c:extLst>
                <c:ext xmlns:c15="http://schemas.microsoft.com/office/drawing/2012/chart" uri="{CE6537A1-D6FC-4f65-9D91-7224C49458BB}">
                  <c15:layout>
                    <c:manualLayout>
                      <c:w val="0.12672589003297663"/>
                      <c:h val="0.10487253230209079"/>
                    </c:manualLayout>
                  </c15:layout>
                </c:ext>
                <c:ext xmlns:c16="http://schemas.microsoft.com/office/drawing/2014/chart" uri="{C3380CC4-5D6E-409C-BE32-E72D297353CC}">
                  <c16:uniqueId val="{00000023-E828-47A2-BE76-9AA882139ED4}"/>
                </c:ext>
              </c:extLst>
            </c:dLbl>
            <c:dLbl>
              <c:idx val="1"/>
              <c:layout>
                <c:manualLayout>
                  <c:x val="-8.4130006454283063E-2"/>
                  <c:y val="-9.0708634422379239E-2"/>
                </c:manualLayout>
              </c:layou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25-E828-47A2-BE76-9AA882139ED4}"/>
                </c:ext>
              </c:extLst>
            </c:dLbl>
            <c:dLbl>
              <c:idx val="2"/>
              <c:layout>
                <c:manualLayout>
                  <c:x val="-5.9273413638244905E-2"/>
                  <c:y val="-9.3228318711889774E-2"/>
                </c:manualLayout>
              </c:layou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27-E828-47A2-BE76-9AA882139ED4}"/>
                </c:ext>
              </c:extLst>
            </c:dLbl>
            <c:dLbl>
              <c:idx val="3"/>
              <c:layout>
                <c:manualLayout>
                  <c:x val="5.736136803701118E-3"/>
                  <c:y val="-8.8188950132868718E-2"/>
                </c:manualLayout>
              </c:layou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29-E828-47A2-BE76-9AA882139ED4}"/>
                </c:ext>
              </c:extLst>
            </c:dLbl>
            <c:dLbl>
              <c:idx val="4"/>
              <c:layout>
                <c:manualLayout>
                  <c:x val="7.6481824049348238E-2"/>
                  <c:y val="-7.0551160106294961E-2"/>
                </c:manualLayout>
              </c:layou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2B-E828-47A2-BE76-9AA882139ED4}"/>
                </c:ext>
              </c:extLst>
            </c:dLbl>
            <c:dLbl>
              <c:idx val="5"/>
              <c:layout>
                <c:manualLayout>
                  <c:x val="6.310158493936624E-2"/>
                  <c:y val="-6.0843075118535789E-2"/>
                </c:manualLayout>
              </c:layout>
              <c:showLegendKey val="0"/>
              <c:showVal val="0"/>
              <c:showCatName val="1"/>
              <c:showSerName val="0"/>
              <c:showPercent val="0"/>
              <c:showBubbleSize val="0"/>
              <c:extLst>
                <c:ext xmlns:c15="http://schemas.microsoft.com/office/drawing/2012/chart" uri="{CE6537A1-D6FC-4f65-9D91-7224C49458BB}">
                  <c15:layout>
                    <c:manualLayout>
                      <c:w val="0.12506410256410255"/>
                      <c:h val="0.10515347789355112"/>
                    </c:manualLayout>
                  </c15:layout>
                </c:ext>
                <c:ext xmlns:c16="http://schemas.microsoft.com/office/drawing/2014/chart" uri="{C3380CC4-5D6E-409C-BE32-E72D297353CC}">
                  <c16:uniqueId val="{0000002D-E828-47A2-BE76-9AA882139ED4}"/>
                </c:ext>
              </c:extLst>
            </c:dLbl>
            <c:dLbl>
              <c:idx val="6"/>
              <c:layout>
                <c:manualLayout>
                  <c:x val="0.10595093882495457"/>
                  <c:y val="-1.7785829432543174E-2"/>
                </c:manualLayout>
              </c:layou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2F-E828-47A2-BE76-9AA882139ED4}"/>
                </c:ext>
              </c:extLst>
            </c:dLbl>
            <c:dLbl>
              <c:idx val="7"/>
              <c:tx>
                <c:rich>
                  <a:bodyPr/>
                  <a:lstStyle/>
                  <a:p>
                    <a:fld id="{87416CBD-0996-4A70-80FC-80D1AAD9113F}" type="CATEGORYNAME">
                      <a:rPr lang="en-US"/>
                      <a:pPr/>
                      <a:t>[CATEGORY NAME]</a:t>
                    </a:fld>
                    <a:r>
                      <a:rPr lang="en-US" baseline="0"/>
                      <a:t>Implementation</a:t>
                    </a:r>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31-E828-47A2-BE76-9AA882139ED4}"/>
                </c:ext>
              </c:extLst>
            </c:dLbl>
            <c:spPr>
              <a:noFill/>
              <a:ln>
                <a:noFill/>
              </a:ln>
              <a:effectLst/>
            </c:spPr>
            <c:showLegendKey val="0"/>
            <c:showVal val="0"/>
            <c:showCatName val="1"/>
            <c:showSerName val="0"/>
            <c:showPercent val="0"/>
            <c:showBubbleSize val="0"/>
            <c:showLeaderLines val="0"/>
            <c:extLst>
              <c:ext xmlns:c15="http://schemas.microsoft.com/office/drawing/2012/chart" uri="{CE6537A1-D6FC-4f65-9D91-7224C49458BB}"/>
            </c:extLst>
          </c:dLbls>
          <c:cat>
            <c:strRef>
              <c:f>'Example visualizing matrix (2)'!$A$2:$A$9</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(2)'!$B$2:$B$9</c:f>
              <c:numCache>
                <c:formatCode>0.0</c:formatCode>
                <c:ptCount val="8"/>
                <c:pt idx="0">
                  <c:v>25.714285714285715</c:v>
                </c:pt>
                <c:pt idx="1">
                  <c:v>25.714285714285715</c:v>
                </c:pt>
                <c:pt idx="2">
                  <c:v>25.714285714285715</c:v>
                </c:pt>
                <c:pt idx="3">
                  <c:v>25.714285714285715</c:v>
                </c:pt>
                <c:pt idx="4">
                  <c:v>25.714285714285715</c:v>
                </c:pt>
                <c:pt idx="5">
                  <c:v>25.714285714285715</c:v>
                </c:pt>
                <c:pt idx="6">
                  <c:v>25.714285714285715</c:v>
                </c:pt>
                <c:pt idx="7">
                  <c:v>180</c:v>
                </c:pt>
              </c:numCache>
            </c:numRef>
          </c:val>
          <c:extLst>
            <c:ext xmlns:c16="http://schemas.microsoft.com/office/drawing/2014/chart" uri="{C3380CC4-5D6E-409C-BE32-E72D297353CC}">
              <c16:uniqueId val="{00000032-E828-47A2-BE76-9AA882139ED4}"/>
            </c:ext>
          </c:extLst>
        </c:ser>
        <c:dLbls>
          <c:showLegendKey val="0"/>
          <c:showVal val="0"/>
          <c:showCatName val="0"/>
          <c:showSerName val="0"/>
          <c:showPercent val="0"/>
          <c:showBubbleSize val="0"/>
          <c:showLeaderLines val="1"/>
        </c:dLbls>
        <c:firstSliceAng val="270"/>
        <c:holeSize val="23"/>
      </c:doughnut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800">
          <a:solidFill>
            <a:srgbClr val="7030A0"/>
          </a:solidFill>
          <a:latin typeface="Franklin Gothic Medium Cond" panose="020B0606030402020204" pitchFamily="34" charset="0"/>
        </a:defRPr>
      </a:pPr>
      <a:endParaRPr lang="en-US"/>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Figure 9. Assessment Ratings for Policy:  Child Money Program</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0"/>
          <c:order val="0"/>
          <c:tx>
            <c:strRef>
              <c:f>'Example visualizing matrix (3)'!$I$1</c:f>
              <c:strCache>
                <c:ptCount val="1"/>
                <c:pt idx="0">
                  <c:v>Policy </c:v>
                </c:pt>
              </c:strCache>
            </c:strRef>
          </c:tx>
          <c:spPr>
            <a:ln w="28575" cap="rnd">
              <a:solidFill>
                <a:schemeClr val="accent1"/>
              </a:solidFill>
              <a:round/>
            </a:ln>
            <a:effectLst/>
          </c:spPr>
          <c:marker>
            <c:symbol val="none"/>
          </c:marker>
          <c:cat>
            <c:strRef>
              <c:f>'Example visualizing matrix (3)'!$H$2:$H$8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(3)'!$I$2:$I$8</c:f>
              <c:numCache>
                <c:formatCode>General</c:formatCode>
                <c:ptCount val="7"/>
                <c:pt idx="0">
                  <c:v>4</c:v>
                </c:pt>
                <c:pt idx="1">
                  <c:v>1</c:v>
                </c:pt>
                <c:pt idx="2">
                  <c:v>3</c:v>
                </c:pt>
                <c:pt idx="3">
                  <c:v>2</c:v>
                </c:pt>
                <c:pt idx="4">
                  <c:v>3</c:v>
                </c:pt>
                <c:pt idx="5">
                  <c:v>2</c:v>
                </c:pt>
                <c:pt idx="6">
                  <c:v>2</c:v>
                </c:pt>
              </c:numCache>
            </c:numRef>
          </c:val>
          <c:extLst>
            <c:ext xmlns:c16="http://schemas.microsoft.com/office/drawing/2014/chart" uri="{C3380CC4-5D6E-409C-BE32-E72D297353CC}">
              <c16:uniqueId val="{00000000-4911-40D8-B22D-9B2B863620B8}"/>
            </c:ext>
          </c:extLst>
        </c:ser>
        <c:dLbls>
          <c:showLegendKey val="0"/>
          <c:showVal val="0"/>
          <c:showCatName val="0"/>
          <c:showSerName val="0"/>
          <c:showPercent val="0"/>
          <c:showBubbleSize val="0"/>
        </c:dLbls>
        <c:axId val="1138746016"/>
        <c:axId val="1960641136"/>
      </c:radarChart>
      <c:catAx>
        <c:axId val="113874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60641136"/>
        <c:crosses val="autoZero"/>
        <c:auto val="1"/>
        <c:lblAlgn val="ctr"/>
        <c:lblOffset val="100"/>
        <c:noMultiLvlLbl val="0"/>
      </c:catAx>
      <c:valAx>
        <c:axId val="196064113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cap="flat">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746016"/>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n-US" sz="1100" b="1"/>
              <a:t>Figure 10: Child</a:t>
            </a:r>
            <a:r>
              <a:rPr lang="en-US" sz="1100" b="1" baseline="0"/>
              <a:t> Money Program: Changes in Coverage (*) and Real Value </a:t>
            </a:r>
            <a:endParaRPr lang="en-US" sz="1100" b="1"/>
          </a:p>
        </c:rich>
      </c:tx>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3779769340500807E-2"/>
          <c:y val="0.19180259305729822"/>
          <c:w val="0.81419317531572633"/>
          <c:h val="0.57083419779553901"/>
        </c:manualLayout>
      </c:layout>
      <c:lineChart>
        <c:grouping val="standard"/>
        <c:varyColors val="0"/>
        <c:ser>
          <c:idx val="0"/>
          <c:order val="0"/>
          <c:tx>
            <c:strRef>
              <c:f>Sheet1!$C$1</c:f>
              <c:strCache>
                <c:ptCount val="1"/>
                <c:pt idx="0">
                  <c:v>Monthly, MNT in constant 2010 prices</c:v>
                </c:pt>
              </c:strCache>
            </c:strRef>
          </c:tx>
          <c:spPr>
            <a:ln w="28575" cap="rnd">
              <a:solidFill>
                <a:schemeClr val="accent1"/>
              </a:solidFill>
              <a:round/>
            </a:ln>
            <a:effectLst/>
          </c:spPr>
          <c:marker>
            <c:symbol val="none"/>
          </c:marker>
          <c:cat>
            <c:numRef>
              <c:f>Sheet1!$A$2:$A$19</c:f>
              <c:numCache>
                <c:formatCode>General</c:formatCode>
                <c:ptCount val="18"/>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pt idx="16">
                  <c:v>2021</c:v>
                </c:pt>
                <c:pt idx="17">
                  <c:v>2022</c:v>
                </c:pt>
              </c:numCache>
            </c:numRef>
          </c:cat>
          <c:val>
            <c:numRef>
              <c:f>Sheet1!$C$2:$C$19</c:f>
              <c:numCache>
                <c:formatCode>General</c:formatCode>
                <c:ptCount val="18"/>
                <c:pt idx="0">
                  <c:v>6110.9623153849479</c:v>
                </c:pt>
                <c:pt idx="1">
                  <c:v>4984.0234023402354</c:v>
                </c:pt>
                <c:pt idx="2">
                  <c:v>17174.466338259437</c:v>
                </c:pt>
                <c:pt idx="3">
                  <c:v>13422.200834135392</c:v>
                </c:pt>
                <c:pt idx="4">
                  <c:v>12471.90341332539</c:v>
                </c:pt>
                <c:pt idx="5">
                  <c:v>10000</c:v>
                </c:pt>
                <c:pt idx="6">
                  <c:v>19370.68965517242</c:v>
                </c:pt>
                <c:pt idx="7">
                  <c:v>16135.941427166406</c:v>
                </c:pt>
                <c:pt idx="8">
                  <c:v>14603.896746118115</c:v>
                </c:pt>
                <c:pt idx="9">
                  <c:v>13009.69162995596</c:v>
                </c:pt>
                <c:pt idx="10">
                  <c:v>12305.000000000018</c:v>
                </c:pt>
                <c:pt idx="11">
                  <c:v>12214.332918065886</c:v>
                </c:pt>
                <c:pt idx="12">
                  <c:v>11709.56152610006</c:v>
                </c:pt>
                <c:pt idx="13">
                  <c:v>10962.73240361629</c:v>
                </c:pt>
                <c:pt idx="14">
                  <c:v>10216.440244574555</c:v>
                </c:pt>
                <c:pt idx="15">
                  <c:v>48391.626774225813</c:v>
                </c:pt>
                <c:pt idx="16">
                  <c:v>44807.061827986865</c:v>
                </c:pt>
                <c:pt idx="17">
                  <c:v>38296.634041014418</c:v>
                </c:pt>
              </c:numCache>
            </c:numRef>
          </c:val>
          <c:smooth val="0"/>
          <c:extLst>
            <c:ext xmlns:c16="http://schemas.microsoft.com/office/drawing/2014/chart" uri="{C3380CC4-5D6E-409C-BE32-E72D297353CC}">
              <c16:uniqueId val="{00000000-0C83-4366-9824-9F43BFAD2892}"/>
            </c:ext>
          </c:extLst>
        </c:ser>
        <c:dLbls>
          <c:showLegendKey val="0"/>
          <c:showVal val="0"/>
          <c:showCatName val="0"/>
          <c:showSerName val="0"/>
          <c:showPercent val="0"/>
          <c:showBubbleSize val="0"/>
        </c:dLbls>
        <c:marker val="1"/>
        <c:smooth val="0"/>
        <c:axId val="1971730704"/>
        <c:axId val="1967251584"/>
      </c:lineChart>
      <c:lineChart>
        <c:grouping val="standard"/>
        <c:varyColors val="0"/>
        <c:ser>
          <c:idx val="1"/>
          <c:order val="1"/>
          <c:tx>
            <c:strRef>
              <c:f>Sheet1!$E$1</c:f>
              <c:strCache>
                <c:ptCount val="1"/>
                <c:pt idx="0">
                  <c:v>* Coverage (among families with children)</c:v>
                </c:pt>
              </c:strCache>
            </c:strRef>
          </c:tx>
          <c:spPr>
            <a:ln w="28575" cap="rnd">
              <a:solidFill>
                <a:schemeClr val="accent2"/>
              </a:solidFill>
              <a:round/>
            </a:ln>
            <a:effectLst/>
          </c:spPr>
          <c:marker>
            <c:symbol val="none"/>
          </c:marker>
          <c:dPt>
            <c:idx val="6"/>
            <c:marker>
              <c:symbol val="none"/>
            </c:marker>
            <c:bubble3D val="0"/>
            <c:spPr>
              <a:ln w="28575" cap="rnd">
                <a:solidFill>
                  <a:schemeClr val="accent6">
                    <a:lumMod val="75000"/>
                  </a:schemeClr>
                </a:solidFill>
                <a:prstDash val="sysDash"/>
                <a:round/>
              </a:ln>
              <a:effectLst/>
            </c:spPr>
            <c:extLst>
              <c:ext xmlns:c16="http://schemas.microsoft.com/office/drawing/2014/chart" uri="{C3380CC4-5D6E-409C-BE32-E72D297353CC}">
                <c16:uniqueId val="{00000002-0C83-4366-9824-9F43BFAD2892}"/>
              </c:ext>
            </c:extLst>
          </c:dPt>
          <c:dPt>
            <c:idx val="7"/>
            <c:marker>
              <c:symbol val="none"/>
            </c:marker>
            <c:bubble3D val="0"/>
            <c:spPr>
              <a:ln w="28575" cap="rnd">
                <a:solidFill>
                  <a:schemeClr val="accent6">
                    <a:lumMod val="75000"/>
                  </a:schemeClr>
                </a:solidFill>
                <a:prstDash val="sysDash"/>
                <a:round/>
              </a:ln>
              <a:effectLst/>
            </c:spPr>
            <c:extLst>
              <c:ext xmlns:c16="http://schemas.microsoft.com/office/drawing/2014/chart" uri="{C3380CC4-5D6E-409C-BE32-E72D297353CC}">
                <c16:uniqueId val="{00000004-0C83-4366-9824-9F43BFAD2892}"/>
              </c:ext>
            </c:extLst>
          </c:dPt>
          <c:val>
            <c:numRef>
              <c:f>Sheet1!$E$2:$E$19</c:f>
              <c:numCache>
                <c:formatCode>0%</c:formatCode>
                <c:ptCount val="18"/>
                <c:pt idx="0">
                  <c:v>0.35</c:v>
                </c:pt>
                <c:pt idx="1">
                  <c:v>0.65</c:v>
                </c:pt>
                <c:pt idx="2">
                  <c:v>0.9</c:v>
                </c:pt>
                <c:pt idx="3">
                  <c:v>0.95</c:v>
                </c:pt>
                <c:pt idx="4">
                  <c:v>0.95</c:v>
                </c:pt>
                <c:pt idx="5">
                  <c:v>0.99</c:v>
                </c:pt>
                <c:pt idx="6">
                  <c:v>1</c:v>
                </c:pt>
                <c:pt idx="7">
                  <c:v>0.99</c:v>
                </c:pt>
                <c:pt idx="8">
                  <c:v>0.99</c:v>
                </c:pt>
                <c:pt idx="9">
                  <c:v>0.99</c:v>
                </c:pt>
                <c:pt idx="10">
                  <c:v>0.99</c:v>
                </c:pt>
                <c:pt idx="11">
                  <c:v>0.99</c:v>
                </c:pt>
                <c:pt idx="12">
                  <c:v>0.6</c:v>
                </c:pt>
                <c:pt idx="13">
                  <c:v>0.7</c:v>
                </c:pt>
                <c:pt idx="14">
                  <c:v>0.8</c:v>
                </c:pt>
                <c:pt idx="15">
                  <c:v>0.97</c:v>
                </c:pt>
                <c:pt idx="16">
                  <c:v>0.98</c:v>
                </c:pt>
                <c:pt idx="17">
                  <c:v>0.98</c:v>
                </c:pt>
              </c:numCache>
            </c:numRef>
          </c:val>
          <c:smooth val="0"/>
          <c:extLst>
            <c:ext xmlns:c16="http://schemas.microsoft.com/office/drawing/2014/chart" uri="{C3380CC4-5D6E-409C-BE32-E72D297353CC}">
              <c16:uniqueId val="{00000005-0C83-4366-9824-9F43BFAD2892}"/>
            </c:ext>
          </c:extLst>
        </c:ser>
        <c:dLbls>
          <c:showLegendKey val="0"/>
          <c:showVal val="0"/>
          <c:showCatName val="0"/>
          <c:showSerName val="0"/>
          <c:showPercent val="0"/>
          <c:showBubbleSize val="0"/>
        </c:dLbls>
        <c:marker val="1"/>
        <c:smooth val="0"/>
        <c:axId val="1971689504"/>
        <c:axId val="1967299840"/>
      </c:lineChart>
      <c:catAx>
        <c:axId val="1971730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67251584"/>
        <c:crosses val="autoZero"/>
        <c:auto val="1"/>
        <c:lblAlgn val="ctr"/>
        <c:lblOffset val="100"/>
        <c:noMultiLvlLbl val="0"/>
      </c:catAx>
      <c:valAx>
        <c:axId val="1967251584"/>
        <c:scaling>
          <c:orientation val="minMax"/>
          <c:max val="50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71730704"/>
        <c:crosses val="autoZero"/>
        <c:crossBetween val="between"/>
      </c:valAx>
      <c:valAx>
        <c:axId val="1967299840"/>
        <c:scaling>
          <c:orientation val="minMax"/>
          <c:max val="1"/>
        </c:scaling>
        <c:delete val="0"/>
        <c:axPos val="r"/>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71689504"/>
        <c:crosses val="max"/>
        <c:crossBetween val="between"/>
      </c:valAx>
      <c:catAx>
        <c:axId val="1971689504"/>
        <c:scaling>
          <c:orientation val="minMax"/>
        </c:scaling>
        <c:delete val="1"/>
        <c:axPos val="b"/>
        <c:majorTickMark val="out"/>
        <c:minorTickMark val="none"/>
        <c:tickLblPos val="nextTo"/>
        <c:crossAx val="1967299840"/>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Figure 11: Assessment Ratings for Design:  Child Money Program</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1"/>
          <c:order val="0"/>
          <c:tx>
            <c:strRef>
              <c:f>'Example visualizing matrix (3)'!$J$1</c:f>
              <c:strCache>
                <c:ptCount val="1"/>
                <c:pt idx="0">
                  <c:v>Design</c:v>
                </c:pt>
              </c:strCache>
            </c:strRef>
          </c:tx>
          <c:spPr>
            <a:ln w="28575" cap="rnd">
              <a:solidFill>
                <a:schemeClr val="accent2"/>
              </a:solidFill>
              <a:prstDash val="dashDot"/>
              <a:round/>
            </a:ln>
            <a:effectLst/>
          </c:spPr>
          <c:marker>
            <c:symbol val="none"/>
          </c:marker>
          <c:cat>
            <c:strRef>
              <c:f>'Example visualizing matrix (3)'!$H$2:$H$8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(3)'!$J$2:$J$8</c:f>
              <c:numCache>
                <c:formatCode>General</c:formatCode>
                <c:ptCount val="7"/>
                <c:pt idx="0">
                  <c:v>3</c:v>
                </c:pt>
                <c:pt idx="1">
                  <c:v>1</c:v>
                </c:pt>
                <c:pt idx="2">
                  <c:v>2</c:v>
                </c:pt>
                <c:pt idx="3">
                  <c:v>3</c:v>
                </c:pt>
                <c:pt idx="4">
                  <c:v>3</c:v>
                </c:pt>
                <c:pt idx="5">
                  <c:v>2</c:v>
                </c:pt>
                <c:pt idx="6">
                  <c:v>2</c:v>
                </c:pt>
              </c:numCache>
            </c:numRef>
          </c:val>
          <c:extLst>
            <c:ext xmlns:c16="http://schemas.microsoft.com/office/drawing/2014/chart" uri="{C3380CC4-5D6E-409C-BE32-E72D297353CC}">
              <c16:uniqueId val="{00000000-1921-4398-92AB-CF1448B8CFBD}"/>
            </c:ext>
          </c:extLst>
        </c:ser>
        <c:dLbls>
          <c:showLegendKey val="0"/>
          <c:showVal val="0"/>
          <c:showCatName val="0"/>
          <c:showSerName val="0"/>
          <c:showPercent val="0"/>
          <c:showBubbleSize val="0"/>
        </c:dLbls>
        <c:axId val="1138746016"/>
        <c:axId val="1960641136"/>
      </c:radarChart>
      <c:catAx>
        <c:axId val="113874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60641136"/>
        <c:crosses val="autoZero"/>
        <c:auto val="1"/>
        <c:lblAlgn val="ctr"/>
        <c:lblOffset val="100"/>
        <c:noMultiLvlLbl val="0"/>
      </c:catAx>
      <c:valAx>
        <c:axId val="196064113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cap="flat">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746016"/>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Figure 12: Assessment Ratings for Implementation:  Child Money Program</a:t>
            </a:r>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radarChart>
        <c:radarStyle val="marker"/>
        <c:varyColors val="0"/>
        <c:ser>
          <c:idx val="2"/>
          <c:order val="0"/>
          <c:tx>
            <c:strRef>
              <c:f>'Example visualizing matrix (3)'!$K$1</c:f>
              <c:strCache>
                <c:ptCount val="1"/>
                <c:pt idx="0">
                  <c:v>Implementation</c:v>
                </c:pt>
              </c:strCache>
            </c:strRef>
          </c:tx>
          <c:spPr>
            <a:ln w="28575" cap="rnd">
              <a:solidFill>
                <a:schemeClr val="accent3"/>
              </a:solidFill>
              <a:prstDash val="sysDash"/>
              <a:round/>
            </a:ln>
            <a:effectLst/>
          </c:spPr>
          <c:marker>
            <c:symbol val="none"/>
          </c:marker>
          <c:cat>
            <c:strRef>
              <c:f>'Example visualizing matrix (3)'!$H$2:$H$8</c:f>
              <c:strCache>
                <c:ptCount val="7"/>
                <c:pt idx="0">
                  <c:v>Inclusiveness and respect of rights</c:v>
                </c:pt>
                <c:pt idx="1">
                  <c:v>Adequacy and appropriteness</c:v>
                </c:pt>
                <c:pt idx="2">
                  <c:v>Cost-effectiveness</c:v>
                </c:pt>
                <c:pt idx="3">
                  <c:v>Sustainable Financing</c:v>
                </c:pt>
                <c:pt idx="4">
                  <c:v>Governance and capacity</c:v>
                </c:pt>
                <c:pt idx="5">
                  <c:v>Incentives compatibility</c:v>
                </c:pt>
                <c:pt idx="6">
                  <c:v>Responsiveness</c:v>
                </c:pt>
              </c:strCache>
            </c:strRef>
          </c:cat>
          <c:val>
            <c:numRef>
              <c:f>'Example visualizing matrix (3)'!$K$2:$K$8</c:f>
              <c:numCache>
                <c:formatCode>General</c:formatCode>
                <c:ptCount val="7"/>
                <c:pt idx="0">
                  <c:v>3</c:v>
                </c:pt>
                <c:pt idx="1">
                  <c:v>2</c:v>
                </c:pt>
                <c:pt idx="2">
                  <c:v>4</c:v>
                </c:pt>
                <c:pt idx="3">
                  <c:v>4</c:v>
                </c:pt>
                <c:pt idx="4">
                  <c:v>2</c:v>
                </c:pt>
                <c:pt idx="5">
                  <c:v>2</c:v>
                </c:pt>
                <c:pt idx="6">
                  <c:v>2</c:v>
                </c:pt>
              </c:numCache>
            </c:numRef>
          </c:val>
          <c:extLst>
            <c:ext xmlns:c16="http://schemas.microsoft.com/office/drawing/2014/chart" uri="{C3380CC4-5D6E-409C-BE32-E72D297353CC}">
              <c16:uniqueId val="{00000000-4D24-42AB-B3E3-9CEDDCA0D29F}"/>
            </c:ext>
          </c:extLst>
        </c:ser>
        <c:dLbls>
          <c:showLegendKey val="0"/>
          <c:showVal val="0"/>
          <c:showCatName val="0"/>
          <c:showSerName val="0"/>
          <c:showPercent val="0"/>
          <c:showBubbleSize val="0"/>
        </c:dLbls>
        <c:axId val="1138746016"/>
        <c:axId val="1960641136"/>
      </c:radarChart>
      <c:catAx>
        <c:axId val="113874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60641136"/>
        <c:crosses val="autoZero"/>
        <c:auto val="1"/>
        <c:lblAlgn val="ctr"/>
        <c:lblOffset val="100"/>
        <c:noMultiLvlLbl val="0"/>
      </c:catAx>
      <c:valAx>
        <c:axId val="1960641136"/>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cap="flat">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746016"/>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8251A6F-EF98-4928-9A52-EE66EA13CB06}" type="doc">
      <dgm:prSet loTypeId="urn:microsoft.com/office/officeart/2005/8/layout/process1" loCatId="process" qsTypeId="urn:microsoft.com/office/officeart/2005/8/quickstyle/simple1" qsCatId="simple" csTypeId="urn:microsoft.com/office/officeart/2005/8/colors/accent1_2" csCatId="accent1" phldr="1"/>
      <dgm:spPr/>
      <dgm:t>
        <a:bodyPr/>
        <a:lstStyle/>
        <a:p>
          <a:endParaRPr lang="fr-FR"/>
        </a:p>
      </dgm:t>
    </dgm:pt>
    <dgm:pt modelId="{2431273E-633A-44D5-833B-1469F439434E}">
      <dgm:prSet phldrT="[Texte]" custT="1"/>
      <dgm:spPr/>
      <dgm:t>
        <a:bodyPr/>
        <a:lstStyle/>
        <a:p>
          <a:pPr algn="ctr"/>
          <a:r>
            <a:rPr lang="fr-FR" sz="1400"/>
            <a:t>Geograhic targeting (selection of sites) </a:t>
          </a:r>
        </a:p>
      </dgm:t>
    </dgm:pt>
    <dgm:pt modelId="{CA8504C2-B442-4EAF-BE70-6F8D054F51A2}" type="sibTrans" cxnId="{A29689A8-62C7-41C1-A33E-CB8E603653F3}">
      <dgm:prSet/>
      <dgm:spPr/>
      <dgm:t>
        <a:bodyPr/>
        <a:lstStyle/>
        <a:p>
          <a:pPr algn="ctr"/>
          <a:endParaRPr lang="fr-FR"/>
        </a:p>
      </dgm:t>
    </dgm:pt>
    <dgm:pt modelId="{8F0D5BF7-B9E5-40E7-B0AA-DF929FF3336E}" type="parTrans" cxnId="{A29689A8-62C7-41C1-A33E-CB8E603653F3}">
      <dgm:prSet/>
      <dgm:spPr/>
      <dgm:t>
        <a:bodyPr/>
        <a:lstStyle/>
        <a:p>
          <a:pPr algn="ctr"/>
          <a:endParaRPr lang="fr-FR"/>
        </a:p>
      </dgm:t>
    </dgm:pt>
    <dgm:pt modelId="{35FA2655-F010-493A-92BF-203BCBC29E0A}">
      <dgm:prSet custT="1"/>
      <dgm:spPr/>
      <dgm:t>
        <a:bodyPr/>
        <a:lstStyle/>
        <a:p>
          <a:pPr algn="ctr"/>
          <a:r>
            <a:rPr lang="fr-FR" sz="1400"/>
            <a:t>Collection of data from households in a site</a:t>
          </a:r>
        </a:p>
      </dgm:t>
    </dgm:pt>
    <dgm:pt modelId="{70F8CFF2-3AFD-44C4-A50B-9F7FBFF547BB}" type="parTrans" cxnId="{D2D953A4-C8D1-4316-A178-CEEDE40B4158}">
      <dgm:prSet/>
      <dgm:spPr/>
      <dgm:t>
        <a:bodyPr/>
        <a:lstStyle/>
        <a:p>
          <a:pPr algn="ctr"/>
          <a:endParaRPr lang="fr-FR"/>
        </a:p>
      </dgm:t>
    </dgm:pt>
    <dgm:pt modelId="{A60C195E-DABE-4A6E-BA2C-F0D2C6846369}" type="sibTrans" cxnId="{D2D953A4-C8D1-4316-A178-CEEDE40B4158}">
      <dgm:prSet/>
      <dgm:spPr/>
      <dgm:t>
        <a:bodyPr/>
        <a:lstStyle/>
        <a:p>
          <a:pPr algn="ctr"/>
          <a:endParaRPr lang="fr-FR"/>
        </a:p>
      </dgm:t>
    </dgm:pt>
    <dgm:pt modelId="{B4E69DDD-172D-420C-847A-4199FE7B27B5}">
      <dgm:prSet custT="1"/>
      <dgm:spPr/>
      <dgm:t>
        <a:bodyPr/>
        <a:lstStyle/>
        <a:p>
          <a:pPr algn="ctr"/>
          <a:r>
            <a:rPr lang="fr-FR" sz="1400"/>
            <a:t>Verification: application of filters and data consistency</a:t>
          </a:r>
        </a:p>
      </dgm:t>
    </dgm:pt>
    <dgm:pt modelId="{F023271A-1C9E-40FC-822A-26FE0CCEBDD8}" type="parTrans" cxnId="{C7A7DAD1-72D6-4F61-A0D9-482854A7920D}">
      <dgm:prSet/>
      <dgm:spPr/>
      <dgm:t>
        <a:bodyPr/>
        <a:lstStyle/>
        <a:p>
          <a:endParaRPr lang="en-US"/>
        </a:p>
      </dgm:t>
    </dgm:pt>
    <dgm:pt modelId="{B37AC295-FD9F-4D6B-8629-BED0DD7FC635}" type="sibTrans" cxnId="{C7A7DAD1-72D6-4F61-A0D9-482854A7920D}">
      <dgm:prSet/>
      <dgm:spPr/>
      <dgm:t>
        <a:bodyPr/>
        <a:lstStyle/>
        <a:p>
          <a:endParaRPr lang="en-US"/>
        </a:p>
      </dgm:t>
    </dgm:pt>
    <dgm:pt modelId="{CDB7FBB3-6E4B-4307-90C2-DB4BBC8D4621}" type="pres">
      <dgm:prSet presAssocID="{F8251A6F-EF98-4928-9A52-EE66EA13CB06}" presName="Name0" presStyleCnt="0">
        <dgm:presLayoutVars>
          <dgm:dir/>
          <dgm:resizeHandles val="exact"/>
        </dgm:presLayoutVars>
      </dgm:prSet>
      <dgm:spPr/>
    </dgm:pt>
    <dgm:pt modelId="{3BF9F7E9-EB72-4217-BDA9-278FCCB2814B}" type="pres">
      <dgm:prSet presAssocID="{2431273E-633A-44D5-833B-1469F439434E}" presName="node" presStyleLbl="node1" presStyleIdx="0" presStyleCnt="3" custScaleX="134107">
        <dgm:presLayoutVars>
          <dgm:bulletEnabled val="1"/>
        </dgm:presLayoutVars>
      </dgm:prSet>
      <dgm:spPr/>
    </dgm:pt>
    <dgm:pt modelId="{1E55ECF6-8D72-4821-B4E9-D4C00AC2820B}" type="pres">
      <dgm:prSet presAssocID="{CA8504C2-B442-4EAF-BE70-6F8D054F51A2}" presName="sibTrans" presStyleLbl="sibTrans2D1" presStyleIdx="0" presStyleCnt="2"/>
      <dgm:spPr/>
    </dgm:pt>
    <dgm:pt modelId="{AEFAD706-3257-43E7-8160-48BB758C5792}" type="pres">
      <dgm:prSet presAssocID="{CA8504C2-B442-4EAF-BE70-6F8D054F51A2}" presName="connectorText" presStyleLbl="sibTrans2D1" presStyleIdx="0" presStyleCnt="2"/>
      <dgm:spPr/>
    </dgm:pt>
    <dgm:pt modelId="{0B0453E4-03F4-4FB1-B5C3-7E3963CDC751}" type="pres">
      <dgm:prSet presAssocID="{35FA2655-F010-493A-92BF-203BCBC29E0A}" presName="node" presStyleLbl="node1" presStyleIdx="1" presStyleCnt="3" custScaleX="139421">
        <dgm:presLayoutVars>
          <dgm:bulletEnabled val="1"/>
        </dgm:presLayoutVars>
      </dgm:prSet>
      <dgm:spPr/>
    </dgm:pt>
    <dgm:pt modelId="{ECC4D29C-FAD8-40EC-AA5A-16DB4481B7CC}" type="pres">
      <dgm:prSet presAssocID="{A60C195E-DABE-4A6E-BA2C-F0D2C6846369}" presName="sibTrans" presStyleLbl="sibTrans2D1" presStyleIdx="1" presStyleCnt="2"/>
      <dgm:spPr/>
    </dgm:pt>
    <dgm:pt modelId="{271C31E5-9EBE-435B-99B2-1A46480E8475}" type="pres">
      <dgm:prSet presAssocID="{A60C195E-DABE-4A6E-BA2C-F0D2C6846369}" presName="connectorText" presStyleLbl="sibTrans2D1" presStyleIdx="1" presStyleCnt="2"/>
      <dgm:spPr/>
    </dgm:pt>
    <dgm:pt modelId="{04A14ED6-55AD-443A-9883-8D4597AA102F}" type="pres">
      <dgm:prSet presAssocID="{B4E69DDD-172D-420C-847A-4199FE7B27B5}" presName="node" presStyleLbl="node1" presStyleIdx="2" presStyleCnt="3" custScaleX="152859">
        <dgm:presLayoutVars>
          <dgm:bulletEnabled val="1"/>
        </dgm:presLayoutVars>
      </dgm:prSet>
      <dgm:spPr/>
    </dgm:pt>
  </dgm:ptLst>
  <dgm:cxnLst>
    <dgm:cxn modelId="{A3C3F210-F622-4B56-807F-F26D25E9B880}" type="presOf" srcId="{F8251A6F-EF98-4928-9A52-EE66EA13CB06}" destId="{CDB7FBB3-6E4B-4307-90C2-DB4BBC8D4621}" srcOrd="0" destOrd="0" presId="urn:microsoft.com/office/officeart/2005/8/layout/process1"/>
    <dgm:cxn modelId="{7FC3B623-355B-4BB5-8E6D-C3A016B595BA}" type="presOf" srcId="{A60C195E-DABE-4A6E-BA2C-F0D2C6846369}" destId="{ECC4D29C-FAD8-40EC-AA5A-16DB4481B7CC}" srcOrd="0" destOrd="0" presId="urn:microsoft.com/office/officeart/2005/8/layout/process1"/>
    <dgm:cxn modelId="{E2E87D3E-C999-42CA-9750-F867A75E83D4}" type="presOf" srcId="{2431273E-633A-44D5-833B-1469F439434E}" destId="{3BF9F7E9-EB72-4217-BDA9-278FCCB2814B}" srcOrd="0" destOrd="0" presId="urn:microsoft.com/office/officeart/2005/8/layout/process1"/>
    <dgm:cxn modelId="{58B2F258-467F-4ED6-BE08-F070F91BBB45}" type="presOf" srcId="{CA8504C2-B442-4EAF-BE70-6F8D054F51A2}" destId="{1E55ECF6-8D72-4821-B4E9-D4C00AC2820B}" srcOrd="0" destOrd="0" presId="urn:microsoft.com/office/officeart/2005/8/layout/process1"/>
    <dgm:cxn modelId="{65DF1A8D-43CD-45BF-905D-4AC773BCA921}" type="presOf" srcId="{CA8504C2-B442-4EAF-BE70-6F8D054F51A2}" destId="{AEFAD706-3257-43E7-8160-48BB758C5792}" srcOrd="1" destOrd="0" presId="urn:microsoft.com/office/officeart/2005/8/layout/process1"/>
    <dgm:cxn modelId="{D2D953A4-C8D1-4316-A178-CEEDE40B4158}" srcId="{F8251A6F-EF98-4928-9A52-EE66EA13CB06}" destId="{35FA2655-F010-493A-92BF-203BCBC29E0A}" srcOrd="1" destOrd="0" parTransId="{70F8CFF2-3AFD-44C4-A50B-9F7FBFF547BB}" sibTransId="{A60C195E-DABE-4A6E-BA2C-F0D2C6846369}"/>
    <dgm:cxn modelId="{787C06A6-C3F5-49CE-9ACE-1C685831BDFD}" type="presOf" srcId="{A60C195E-DABE-4A6E-BA2C-F0D2C6846369}" destId="{271C31E5-9EBE-435B-99B2-1A46480E8475}" srcOrd="1" destOrd="0" presId="urn:microsoft.com/office/officeart/2005/8/layout/process1"/>
    <dgm:cxn modelId="{A29689A8-62C7-41C1-A33E-CB8E603653F3}" srcId="{F8251A6F-EF98-4928-9A52-EE66EA13CB06}" destId="{2431273E-633A-44D5-833B-1469F439434E}" srcOrd="0" destOrd="0" parTransId="{8F0D5BF7-B9E5-40E7-B0AA-DF929FF3336E}" sibTransId="{CA8504C2-B442-4EAF-BE70-6F8D054F51A2}"/>
    <dgm:cxn modelId="{C7A7DAD1-72D6-4F61-A0D9-482854A7920D}" srcId="{F8251A6F-EF98-4928-9A52-EE66EA13CB06}" destId="{B4E69DDD-172D-420C-847A-4199FE7B27B5}" srcOrd="2" destOrd="0" parTransId="{F023271A-1C9E-40FC-822A-26FE0CCEBDD8}" sibTransId="{B37AC295-FD9F-4D6B-8629-BED0DD7FC635}"/>
    <dgm:cxn modelId="{7BD408D7-2F7C-421E-B00B-F35845DE7544}" type="presOf" srcId="{B4E69DDD-172D-420C-847A-4199FE7B27B5}" destId="{04A14ED6-55AD-443A-9883-8D4597AA102F}" srcOrd="0" destOrd="0" presId="urn:microsoft.com/office/officeart/2005/8/layout/process1"/>
    <dgm:cxn modelId="{FA51BCFA-C581-45CA-A88C-695B329C47B4}" type="presOf" srcId="{35FA2655-F010-493A-92BF-203BCBC29E0A}" destId="{0B0453E4-03F4-4FB1-B5C3-7E3963CDC751}" srcOrd="0" destOrd="0" presId="urn:microsoft.com/office/officeart/2005/8/layout/process1"/>
    <dgm:cxn modelId="{098AC75F-B4A7-4220-B573-0C11B5702520}" type="presParOf" srcId="{CDB7FBB3-6E4B-4307-90C2-DB4BBC8D4621}" destId="{3BF9F7E9-EB72-4217-BDA9-278FCCB2814B}" srcOrd="0" destOrd="0" presId="urn:microsoft.com/office/officeart/2005/8/layout/process1"/>
    <dgm:cxn modelId="{97AFD515-C07E-42D6-924C-7097174E07DE}" type="presParOf" srcId="{CDB7FBB3-6E4B-4307-90C2-DB4BBC8D4621}" destId="{1E55ECF6-8D72-4821-B4E9-D4C00AC2820B}" srcOrd="1" destOrd="0" presId="urn:microsoft.com/office/officeart/2005/8/layout/process1"/>
    <dgm:cxn modelId="{4C29812C-8135-4CBC-BB75-BF289EDB1FBB}" type="presParOf" srcId="{1E55ECF6-8D72-4821-B4E9-D4C00AC2820B}" destId="{AEFAD706-3257-43E7-8160-48BB758C5792}" srcOrd="0" destOrd="0" presId="urn:microsoft.com/office/officeart/2005/8/layout/process1"/>
    <dgm:cxn modelId="{0DF9ACF5-0E6E-416D-B762-82B6B21C327D}" type="presParOf" srcId="{CDB7FBB3-6E4B-4307-90C2-DB4BBC8D4621}" destId="{0B0453E4-03F4-4FB1-B5C3-7E3963CDC751}" srcOrd="2" destOrd="0" presId="urn:microsoft.com/office/officeart/2005/8/layout/process1"/>
    <dgm:cxn modelId="{6352F621-7931-4E4C-AABF-3AC9789BC66F}" type="presParOf" srcId="{CDB7FBB3-6E4B-4307-90C2-DB4BBC8D4621}" destId="{ECC4D29C-FAD8-40EC-AA5A-16DB4481B7CC}" srcOrd="3" destOrd="0" presId="urn:microsoft.com/office/officeart/2005/8/layout/process1"/>
    <dgm:cxn modelId="{7DC82B29-D47C-432E-8E77-C7613FCE2F78}" type="presParOf" srcId="{ECC4D29C-FAD8-40EC-AA5A-16DB4481B7CC}" destId="{271C31E5-9EBE-435B-99B2-1A46480E8475}" srcOrd="0" destOrd="0" presId="urn:microsoft.com/office/officeart/2005/8/layout/process1"/>
    <dgm:cxn modelId="{7B751ED0-4A94-4D2C-AEEA-D6F936F010CF}" type="presParOf" srcId="{CDB7FBB3-6E4B-4307-90C2-DB4BBC8D4621}" destId="{04A14ED6-55AD-443A-9883-8D4597AA102F}" srcOrd="4"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EE7C909-3596-46F9-B582-B8ED9A570605}" type="doc">
      <dgm:prSet loTypeId="urn:microsoft.com/office/officeart/2005/8/layout/hChevron3" loCatId="process" qsTypeId="urn:microsoft.com/office/officeart/2005/8/quickstyle/simple1" qsCatId="simple" csTypeId="urn:microsoft.com/office/officeart/2005/8/colors/accent1_2" csCatId="accent1" phldr="1"/>
      <dgm:spPr/>
    </dgm:pt>
    <dgm:pt modelId="{EB373733-A763-4362-AEF8-C96A58FF4CF4}">
      <dgm:prSet phldrT="[Texte]" custT="1"/>
      <dgm:spPr/>
      <dgm:t>
        <a:bodyPr/>
        <a:lstStyle/>
        <a:p>
          <a:r>
            <a:rPr lang="fr-FR" sz="1400"/>
            <a:t>Grievances and redress procedures</a:t>
          </a:r>
        </a:p>
      </dgm:t>
    </dgm:pt>
    <dgm:pt modelId="{7D4636ED-FB8B-4562-B1CF-04A593F908DC}" type="parTrans" cxnId="{68FF9542-D05C-4D1B-9136-4DEA64CB68E0}">
      <dgm:prSet/>
      <dgm:spPr/>
      <dgm:t>
        <a:bodyPr/>
        <a:lstStyle/>
        <a:p>
          <a:endParaRPr lang="fr-FR"/>
        </a:p>
      </dgm:t>
    </dgm:pt>
    <dgm:pt modelId="{8ECB6E58-05AB-4691-9207-039DAA62380A}" type="sibTrans" cxnId="{68FF9542-D05C-4D1B-9136-4DEA64CB68E0}">
      <dgm:prSet/>
      <dgm:spPr/>
      <dgm:t>
        <a:bodyPr/>
        <a:lstStyle/>
        <a:p>
          <a:endParaRPr lang="fr-FR"/>
        </a:p>
      </dgm:t>
    </dgm:pt>
    <dgm:pt modelId="{C0A8D3C8-B02C-4F21-BB05-C6D6955791FB}" type="pres">
      <dgm:prSet presAssocID="{1EE7C909-3596-46F9-B582-B8ED9A570605}" presName="Name0" presStyleCnt="0">
        <dgm:presLayoutVars>
          <dgm:dir/>
          <dgm:resizeHandles val="exact"/>
        </dgm:presLayoutVars>
      </dgm:prSet>
      <dgm:spPr/>
    </dgm:pt>
    <dgm:pt modelId="{783A136B-5BF7-43B0-9636-97614486F4C9}" type="pres">
      <dgm:prSet presAssocID="{EB373733-A763-4362-AEF8-C96A58FF4CF4}" presName="parTxOnly" presStyleLbl="node1" presStyleIdx="0" presStyleCnt="1">
        <dgm:presLayoutVars>
          <dgm:bulletEnabled val="1"/>
        </dgm:presLayoutVars>
      </dgm:prSet>
      <dgm:spPr/>
    </dgm:pt>
  </dgm:ptLst>
  <dgm:cxnLst>
    <dgm:cxn modelId="{68FF9542-D05C-4D1B-9136-4DEA64CB68E0}" srcId="{1EE7C909-3596-46F9-B582-B8ED9A570605}" destId="{EB373733-A763-4362-AEF8-C96A58FF4CF4}" srcOrd="0" destOrd="0" parTransId="{7D4636ED-FB8B-4562-B1CF-04A593F908DC}" sibTransId="{8ECB6E58-05AB-4691-9207-039DAA62380A}"/>
    <dgm:cxn modelId="{FF13CC58-2C47-4CDA-A92A-B46E2EC74E05}" type="presOf" srcId="{1EE7C909-3596-46F9-B582-B8ED9A570605}" destId="{C0A8D3C8-B02C-4F21-BB05-C6D6955791FB}" srcOrd="0" destOrd="0" presId="urn:microsoft.com/office/officeart/2005/8/layout/hChevron3"/>
    <dgm:cxn modelId="{57DC32A6-9889-4F2D-B9E6-E77F1DF62A0F}" type="presOf" srcId="{EB373733-A763-4362-AEF8-C96A58FF4CF4}" destId="{783A136B-5BF7-43B0-9636-97614486F4C9}" srcOrd="0" destOrd="0" presId="urn:microsoft.com/office/officeart/2005/8/layout/hChevron3"/>
    <dgm:cxn modelId="{7480CF9E-AA73-4E0E-BF69-4E92AAC96F8A}" type="presParOf" srcId="{C0A8D3C8-B02C-4F21-BB05-C6D6955791FB}" destId="{783A136B-5BF7-43B0-9636-97614486F4C9}" srcOrd="0" destOrd="0" presId="urn:microsoft.com/office/officeart/2005/8/layout/hChevron3"/>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1EE7C909-3596-46F9-B582-B8ED9A570605}" type="doc">
      <dgm:prSet loTypeId="urn:microsoft.com/office/officeart/2005/8/layout/hChevron3" loCatId="process" qsTypeId="urn:microsoft.com/office/officeart/2005/8/quickstyle/simple1" qsCatId="simple" csTypeId="urn:microsoft.com/office/officeart/2005/8/colors/accent1_2" csCatId="accent1" phldr="1"/>
      <dgm:spPr/>
    </dgm:pt>
    <dgm:pt modelId="{EB373733-A763-4362-AEF8-C96A58FF4CF4}">
      <dgm:prSet phldrT="[Texte]" custT="1"/>
      <dgm:spPr/>
      <dgm:t>
        <a:bodyPr/>
        <a:lstStyle/>
        <a:p>
          <a:r>
            <a:rPr lang="fr-FR" sz="1400"/>
            <a:t>Quality control and oversight</a:t>
          </a:r>
        </a:p>
      </dgm:t>
    </dgm:pt>
    <dgm:pt modelId="{7D4636ED-FB8B-4562-B1CF-04A593F908DC}" type="parTrans" cxnId="{68FF9542-D05C-4D1B-9136-4DEA64CB68E0}">
      <dgm:prSet/>
      <dgm:spPr/>
      <dgm:t>
        <a:bodyPr/>
        <a:lstStyle/>
        <a:p>
          <a:endParaRPr lang="fr-FR"/>
        </a:p>
      </dgm:t>
    </dgm:pt>
    <dgm:pt modelId="{8ECB6E58-05AB-4691-9207-039DAA62380A}" type="sibTrans" cxnId="{68FF9542-D05C-4D1B-9136-4DEA64CB68E0}">
      <dgm:prSet/>
      <dgm:spPr/>
      <dgm:t>
        <a:bodyPr/>
        <a:lstStyle/>
        <a:p>
          <a:endParaRPr lang="fr-FR"/>
        </a:p>
      </dgm:t>
    </dgm:pt>
    <dgm:pt modelId="{C0A8D3C8-B02C-4F21-BB05-C6D6955791FB}" type="pres">
      <dgm:prSet presAssocID="{1EE7C909-3596-46F9-B582-B8ED9A570605}" presName="Name0" presStyleCnt="0">
        <dgm:presLayoutVars>
          <dgm:dir/>
          <dgm:resizeHandles val="exact"/>
        </dgm:presLayoutVars>
      </dgm:prSet>
      <dgm:spPr/>
    </dgm:pt>
    <dgm:pt modelId="{783A136B-5BF7-43B0-9636-97614486F4C9}" type="pres">
      <dgm:prSet presAssocID="{EB373733-A763-4362-AEF8-C96A58FF4CF4}" presName="parTxOnly" presStyleLbl="node1" presStyleIdx="0" presStyleCnt="1">
        <dgm:presLayoutVars>
          <dgm:bulletEnabled val="1"/>
        </dgm:presLayoutVars>
      </dgm:prSet>
      <dgm:spPr/>
    </dgm:pt>
  </dgm:ptLst>
  <dgm:cxnLst>
    <dgm:cxn modelId="{68FF9542-D05C-4D1B-9136-4DEA64CB68E0}" srcId="{1EE7C909-3596-46F9-B582-B8ED9A570605}" destId="{EB373733-A763-4362-AEF8-C96A58FF4CF4}" srcOrd="0" destOrd="0" parTransId="{7D4636ED-FB8B-4562-B1CF-04A593F908DC}" sibTransId="{8ECB6E58-05AB-4691-9207-039DAA62380A}"/>
    <dgm:cxn modelId="{30284175-E542-43EF-9684-16B8F894A3BD}" type="presOf" srcId="{1EE7C909-3596-46F9-B582-B8ED9A570605}" destId="{C0A8D3C8-B02C-4F21-BB05-C6D6955791FB}" srcOrd="0" destOrd="0" presId="urn:microsoft.com/office/officeart/2005/8/layout/hChevron3"/>
    <dgm:cxn modelId="{191BA7EF-8E84-4501-83A9-4F2E8E79E557}" type="presOf" srcId="{EB373733-A763-4362-AEF8-C96A58FF4CF4}" destId="{783A136B-5BF7-43B0-9636-97614486F4C9}" srcOrd="0" destOrd="0" presId="urn:microsoft.com/office/officeart/2005/8/layout/hChevron3"/>
    <dgm:cxn modelId="{66344EE4-ADED-4C50-B30E-C69E7208A671}" type="presParOf" srcId="{C0A8D3C8-B02C-4F21-BB05-C6D6955791FB}" destId="{783A136B-5BF7-43B0-9636-97614486F4C9}" srcOrd="0" destOrd="0" presId="urn:microsoft.com/office/officeart/2005/8/layout/hChevron3"/>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BF9F7E9-EB72-4217-BDA9-278FCCB2814B}">
      <dsp:nvSpPr>
        <dsp:cNvPr id="0" name=""/>
        <dsp:cNvSpPr/>
      </dsp:nvSpPr>
      <dsp:spPr>
        <a:xfrm>
          <a:off x="5901" y="0"/>
          <a:ext cx="1522996" cy="73836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Geograhic targeting (selection of sites) </a:t>
          </a:r>
        </a:p>
      </dsp:txBody>
      <dsp:txXfrm>
        <a:off x="27527" y="21626"/>
        <a:ext cx="1479744" cy="695114"/>
      </dsp:txXfrm>
    </dsp:sp>
    <dsp:sp modelId="{1E55ECF6-8D72-4821-B4E9-D4C00AC2820B}">
      <dsp:nvSpPr>
        <dsp:cNvPr id="0" name=""/>
        <dsp:cNvSpPr/>
      </dsp:nvSpPr>
      <dsp:spPr>
        <a:xfrm>
          <a:off x="1642463" y="228361"/>
          <a:ext cx="240759" cy="28164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fr-FR" sz="1200" kern="1200"/>
        </a:p>
      </dsp:txBody>
      <dsp:txXfrm>
        <a:off x="1642463" y="284690"/>
        <a:ext cx="168531" cy="168985"/>
      </dsp:txXfrm>
    </dsp:sp>
    <dsp:sp modelId="{0B0453E4-03F4-4FB1-B5C3-7E3963CDC751}">
      <dsp:nvSpPr>
        <dsp:cNvPr id="0" name=""/>
        <dsp:cNvSpPr/>
      </dsp:nvSpPr>
      <dsp:spPr>
        <a:xfrm>
          <a:off x="1983160" y="0"/>
          <a:ext cx="1583345" cy="73836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Collection of data from households in a site</a:t>
          </a:r>
        </a:p>
      </dsp:txBody>
      <dsp:txXfrm>
        <a:off x="2004786" y="21626"/>
        <a:ext cx="1540093" cy="695114"/>
      </dsp:txXfrm>
    </dsp:sp>
    <dsp:sp modelId="{ECC4D29C-FAD8-40EC-AA5A-16DB4481B7CC}">
      <dsp:nvSpPr>
        <dsp:cNvPr id="0" name=""/>
        <dsp:cNvSpPr/>
      </dsp:nvSpPr>
      <dsp:spPr>
        <a:xfrm>
          <a:off x="3680071" y="228361"/>
          <a:ext cx="240759" cy="28164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fr-FR" sz="1200" kern="1200"/>
        </a:p>
      </dsp:txBody>
      <dsp:txXfrm>
        <a:off x="3680071" y="284690"/>
        <a:ext cx="168531" cy="168985"/>
      </dsp:txXfrm>
    </dsp:sp>
    <dsp:sp modelId="{04A14ED6-55AD-443A-9883-8D4597AA102F}">
      <dsp:nvSpPr>
        <dsp:cNvPr id="0" name=""/>
        <dsp:cNvSpPr/>
      </dsp:nvSpPr>
      <dsp:spPr>
        <a:xfrm>
          <a:off x="4020768" y="0"/>
          <a:ext cx="1735954" cy="738366"/>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Verification: application of filters and data consistency</a:t>
          </a:r>
        </a:p>
      </dsp:txBody>
      <dsp:txXfrm>
        <a:off x="4042394" y="21626"/>
        <a:ext cx="1692702" cy="69511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83A136B-5BF7-43B0-9636-97614486F4C9}">
      <dsp:nvSpPr>
        <dsp:cNvPr id="0" name=""/>
        <dsp:cNvSpPr/>
      </dsp:nvSpPr>
      <dsp:spPr>
        <a:xfrm>
          <a:off x="2836" y="0"/>
          <a:ext cx="5803457" cy="381000"/>
        </a:xfrm>
        <a:prstGeom prst="homePlat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4676" tIns="37338" rIns="18669" bIns="37338" numCol="1" spcCol="1270" anchor="ctr" anchorCtr="0">
          <a:noAutofit/>
        </a:bodyPr>
        <a:lstStyle/>
        <a:p>
          <a:pPr marL="0" lvl="0" indent="0" algn="ctr" defTabSz="622300">
            <a:lnSpc>
              <a:spcPct val="90000"/>
            </a:lnSpc>
            <a:spcBef>
              <a:spcPct val="0"/>
            </a:spcBef>
            <a:spcAft>
              <a:spcPct val="35000"/>
            </a:spcAft>
            <a:buNone/>
          </a:pPr>
          <a:r>
            <a:rPr lang="fr-FR" sz="1400" kern="1200"/>
            <a:t>Grievances and redress procedures</a:t>
          </a:r>
        </a:p>
      </dsp:txBody>
      <dsp:txXfrm>
        <a:off x="2836" y="0"/>
        <a:ext cx="5708207" cy="38100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83A136B-5BF7-43B0-9636-97614486F4C9}">
      <dsp:nvSpPr>
        <dsp:cNvPr id="0" name=""/>
        <dsp:cNvSpPr/>
      </dsp:nvSpPr>
      <dsp:spPr>
        <a:xfrm>
          <a:off x="2812" y="0"/>
          <a:ext cx="5753825" cy="377751"/>
        </a:xfrm>
        <a:prstGeom prst="homePlat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4676" tIns="37338" rIns="18669" bIns="37338" numCol="1" spcCol="1270" anchor="ctr" anchorCtr="0">
          <a:noAutofit/>
        </a:bodyPr>
        <a:lstStyle/>
        <a:p>
          <a:pPr marL="0" lvl="0" indent="0" algn="ctr" defTabSz="622300">
            <a:lnSpc>
              <a:spcPct val="90000"/>
            </a:lnSpc>
            <a:spcBef>
              <a:spcPct val="0"/>
            </a:spcBef>
            <a:spcAft>
              <a:spcPct val="35000"/>
            </a:spcAft>
            <a:buNone/>
          </a:pPr>
          <a:r>
            <a:rPr lang="fr-FR" sz="1400" kern="1200"/>
            <a:t>Quality control and oversight</a:t>
          </a:r>
        </a:p>
      </dsp:txBody>
      <dsp:txXfrm>
        <a:off x="2812" y="0"/>
        <a:ext cx="5659387" cy="37775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3.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rawings/drawing1.xml><?xml version="1.0" encoding="utf-8"?>
<c:userShapes xmlns:c="http://schemas.openxmlformats.org/drawingml/2006/chart">
  <cdr:relSizeAnchor xmlns:cdr="http://schemas.openxmlformats.org/drawingml/2006/chartDrawing">
    <cdr:from>
      <cdr:x>0.80472</cdr:x>
      <cdr:y>0.15904</cdr:y>
    </cdr:from>
    <cdr:to>
      <cdr:x>0.83219</cdr:x>
      <cdr:y>0.19234</cdr:y>
    </cdr:to>
    <cdr:sp macro="" textlink="">
      <cdr:nvSpPr>
        <cdr:cNvPr id="2" name="Rectangle 1">
          <a:extLst xmlns:a="http://schemas.openxmlformats.org/drawingml/2006/main">
            <a:ext uri="{FF2B5EF4-FFF2-40B4-BE49-F238E27FC236}">
              <a16:creationId xmlns:a16="http://schemas.microsoft.com/office/drawing/2014/main" id="{BF05BA43-F72F-4595-85DB-64A567E9BDB9}"/>
            </a:ext>
          </a:extLst>
        </cdr:cNvPr>
        <cdr:cNvSpPr/>
      </cdr:nvSpPr>
      <cdr:spPr>
        <a:xfrm xmlns:a="http://schemas.openxmlformats.org/drawingml/2006/main">
          <a:off x="5848387" y="801606"/>
          <a:ext cx="199640" cy="167843"/>
        </a:xfrm>
        <a:prstGeom xmlns:a="http://schemas.openxmlformats.org/drawingml/2006/main" prst="rect">
          <a:avLst/>
        </a:prstGeom>
        <a:pattFill xmlns:a="http://schemas.openxmlformats.org/drawingml/2006/main" prst="dkVert">
          <a:fgClr>
            <a:srgbClr val="0000FF"/>
          </a:fgClr>
          <a:bgClr>
            <a:schemeClr val="bg1"/>
          </a:bgClr>
        </a:patt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0.80456</cdr:x>
      <cdr:y>0.36581</cdr:y>
    </cdr:from>
    <cdr:to>
      <cdr:x>0.83203</cdr:x>
      <cdr:y>0.39911</cdr:y>
    </cdr:to>
    <cdr:sp macro="" textlink="">
      <cdr:nvSpPr>
        <cdr:cNvPr id="4" name="Rectangle 3">
          <a:extLst xmlns:a="http://schemas.openxmlformats.org/drawingml/2006/main">
            <a:ext uri="{FF2B5EF4-FFF2-40B4-BE49-F238E27FC236}">
              <a16:creationId xmlns:a16="http://schemas.microsoft.com/office/drawing/2014/main" id="{96941864-95A2-4204-9498-23F13CA93358}"/>
            </a:ext>
          </a:extLst>
        </cdr:cNvPr>
        <cdr:cNvSpPr/>
      </cdr:nvSpPr>
      <cdr:spPr>
        <a:xfrm xmlns:a="http://schemas.openxmlformats.org/drawingml/2006/main">
          <a:off x="5343988" y="1843803"/>
          <a:ext cx="182458" cy="167843"/>
        </a:xfrm>
        <a:prstGeom xmlns:a="http://schemas.openxmlformats.org/drawingml/2006/main" prst="rect">
          <a:avLst/>
        </a:prstGeom>
        <a:solidFill xmlns:a="http://schemas.openxmlformats.org/drawingml/2006/main">
          <a:schemeClr val="tx2">
            <a:lumMod val="75000"/>
          </a:schemeClr>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0.80792</cdr:x>
      <cdr:y>0.05094</cdr:y>
    </cdr:from>
    <cdr:to>
      <cdr:x>0.83539</cdr:x>
      <cdr:y>0.08424</cdr:y>
    </cdr:to>
    <cdr:sp macro="" textlink="">
      <cdr:nvSpPr>
        <cdr:cNvPr id="5" name="Rectangle 4">
          <a:extLst xmlns:a="http://schemas.openxmlformats.org/drawingml/2006/main">
            <a:ext uri="{FF2B5EF4-FFF2-40B4-BE49-F238E27FC236}">
              <a16:creationId xmlns:a16="http://schemas.microsoft.com/office/drawing/2014/main" id="{96941864-95A2-4204-9498-23F13CA93358}"/>
            </a:ext>
          </a:extLst>
        </cdr:cNvPr>
        <cdr:cNvSpPr/>
      </cdr:nvSpPr>
      <cdr:spPr>
        <a:xfrm xmlns:a="http://schemas.openxmlformats.org/drawingml/2006/main">
          <a:off x="5366268" y="256741"/>
          <a:ext cx="182458" cy="167843"/>
        </a:xfrm>
        <a:prstGeom xmlns:a="http://schemas.openxmlformats.org/drawingml/2006/main" prst="rect">
          <a:avLst/>
        </a:prstGeom>
        <a:solidFill xmlns:a="http://schemas.openxmlformats.org/drawingml/2006/main">
          <a:srgbClr val="B4F5FE"/>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0.80472</cdr:x>
      <cdr:y>0.26141</cdr:y>
    </cdr:from>
    <cdr:to>
      <cdr:x>0.83219</cdr:x>
      <cdr:y>0.2947</cdr:y>
    </cdr:to>
    <cdr:sp macro="" textlink="">
      <cdr:nvSpPr>
        <cdr:cNvPr id="6" name="Rectangle 5">
          <a:extLst xmlns:a="http://schemas.openxmlformats.org/drawingml/2006/main">
            <a:ext uri="{FF2B5EF4-FFF2-40B4-BE49-F238E27FC236}">
              <a16:creationId xmlns:a16="http://schemas.microsoft.com/office/drawing/2014/main" id="{96941864-95A2-4204-9498-23F13CA93358}"/>
            </a:ext>
          </a:extLst>
        </cdr:cNvPr>
        <cdr:cNvSpPr/>
      </cdr:nvSpPr>
      <cdr:spPr>
        <a:xfrm xmlns:a="http://schemas.openxmlformats.org/drawingml/2006/main">
          <a:off x="5848382" y="1317605"/>
          <a:ext cx="199640" cy="167792"/>
        </a:xfrm>
        <a:prstGeom xmlns:a="http://schemas.openxmlformats.org/drawingml/2006/main" prst="rect">
          <a:avLst/>
        </a:prstGeom>
        <a:pattFill xmlns:a="http://schemas.openxmlformats.org/drawingml/2006/main" prst="pct75">
          <a:fgClr>
            <a:srgbClr val="7030A0"/>
          </a:fgClr>
          <a:bgClr>
            <a:schemeClr val="bg1"/>
          </a:bgClr>
        </a:patt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0.84316</cdr:x>
      <cdr:y>0.15465</cdr:y>
    </cdr:from>
    <cdr:to>
      <cdr:x>1</cdr:x>
      <cdr:y>0.25051</cdr:y>
    </cdr:to>
    <cdr:sp macro="" textlink="">
      <cdr:nvSpPr>
        <cdr:cNvPr id="8" name="TextBox 7">
          <a:extLst xmlns:a="http://schemas.openxmlformats.org/drawingml/2006/main">
            <a:ext uri="{FF2B5EF4-FFF2-40B4-BE49-F238E27FC236}">
              <a16:creationId xmlns:a16="http://schemas.microsoft.com/office/drawing/2014/main" id="{903A0A3E-6B35-4E5A-A8C2-3948968D3020}"/>
            </a:ext>
          </a:extLst>
        </cdr:cNvPr>
        <cdr:cNvSpPr txBox="1"/>
      </cdr:nvSpPr>
      <cdr:spPr>
        <a:xfrm xmlns:a="http://schemas.openxmlformats.org/drawingml/2006/main">
          <a:off x="6127751" y="779468"/>
          <a:ext cx="1139824" cy="48316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000">
              <a:solidFill>
                <a:srgbClr val="0000FF"/>
              </a:solidFill>
              <a:latin typeface="Franklin Gothic Medium Cond" panose="020B0606030402020204" pitchFamily="34" charset="0"/>
            </a:rPr>
            <a:t>Partially</a:t>
          </a:r>
          <a:r>
            <a:rPr lang="en-US" sz="1000" baseline="0">
              <a:solidFill>
                <a:srgbClr val="0000FF"/>
              </a:solidFill>
              <a:latin typeface="Franklin Gothic Medium Cond" panose="020B0606030402020204" pitchFamily="34" charset="0"/>
            </a:rPr>
            <a:t> Met</a:t>
          </a:r>
          <a:endParaRPr lang="en-US" sz="1000">
            <a:solidFill>
              <a:srgbClr val="0000FF"/>
            </a:solidFill>
            <a:latin typeface="Franklin Gothic Medium Cond" panose="020B0606030402020204" pitchFamily="34" charset="0"/>
          </a:endParaRPr>
        </a:p>
      </cdr:txBody>
    </cdr:sp>
  </cdr:relSizeAnchor>
  <cdr:relSizeAnchor xmlns:cdr="http://schemas.openxmlformats.org/drawingml/2006/chartDrawing">
    <cdr:from>
      <cdr:x>0.84404</cdr:x>
      <cdr:y>0.35402</cdr:y>
    </cdr:from>
    <cdr:to>
      <cdr:x>1</cdr:x>
      <cdr:y>0.40189</cdr:y>
    </cdr:to>
    <cdr:sp macro="" textlink="">
      <cdr:nvSpPr>
        <cdr:cNvPr id="10" name="TextBox 1">
          <a:extLst xmlns:a="http://schemas.openxmlformats.org/drawingml/2006/main">
            <a:ext uri="{FF2B5EF4-FFF2-40B4-BE49-F238E27FC236}">
              <a16:creationId xmlns:a16="http://schemas.microsoft.com/office/drawing/2014/main" id="{51C987F0-1CE3-4158-839E-88062801DDE9}"/>
            </a:ext>
          </a:extLst>
        </cdr:cNvPr>
        <cdr:cNvSpPr txBox="1"/>
      </cdr:nvSpPr>
      <cdr:spPr>
        <a:xfrm xmlns:a="http://schemas.openxmlformats.org/drawingml/2006/main">
          <a:off x="6134101" y="1784350"/>
          <a:ext cx="1133474" cy="24130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000">
              <a:solidFill>
                <a:schemeClr val="tx2">
                  <a:lumMod val="75000"/>
                </a:schemeClr>
              </a:solidFill>
              <a:latin typeface="Franklin Gothic Medium Cond" panose="020B0606030402020204" pitchFamily="34" charset="0"/>
            </a:rPr>
            <a:t>Fully</a:t>
          </a:r>
          <a:r>
            <a:rPr lang="en-US" sz="1000" baseline="0">
              <a:solidFill>
                <a:schemeClr val="tx2">
                  <a:lumMod val="75000"/>
                </a:schemeClr>
              </a:solidFill>
              <a:latin typeface="Franklin Gothic Medium Cond" panose="020B0606030402020204" pitchFamily="34" charset="0"/>
            </a:rPr>
            <a:t> Met</a:t>
          </a:r>
          <a:endParaRPr lang="en-US" sz="1000">
            <a:solidFill>
              <a:schemeClr val="tx2">
                <a:lumMod val="75000"/>
              </a:schemeClr>
            </a:solidFill>
            <a:latin typeface="Franklin Gothic Medium Cond" panose="020B0606030402020204" pitchFamily="34" charset="0"/>
          </a:endParaRPr>
        </a:p>
      </cdr:txBody>
    </cdr:sp>
  </cdr:relSizeAnchor>
  <cdr:relSizeAnchor xmlns:cdr="http://schemas.openxmlformats.org/drawingml/2006/chartDrawing">
    <cdr:from>
      <cdr:x>0.84229</cdr:x>
      <cdr:y>0.04628</cdr:y>
    </cdr:from>
    <cdr:to>
      <cdr:x>1</cdr:x>
      <cdr:y>0.09795</cdr:y>
    </cdr:to>
    <cdr:sp macro="" textlink="">
      <cdr:nvSpPr>
        <cdr:cNvPr id="11" name="TextBox 1">
          <a:extLst xmlns:a="http://schemas.openxmlformats.org/drawingml/2006/main">
            <a:ext uri="{FF2B5EF4-FFF2-40B4-BE49-F238E27FC236}">
              <a16:creationId xmlns:a16="http://schemas.microsoft.com/office/drawing/2014/main" id="{272D52BF-F5C6-46AB-8826-A4C2F96A3D26}"/>
            </a:ext>
          </a:extLst>
        </cdr:cNvPr>
        <cdr:cNvSpPr txBox="1"/>
      </cdr:nvSpPr>
      <cdr:spPr>
        <a:xfrm xmlns:a="http://schemas.openxmlformats.org/drawingml/2006/main">
          <a:off x="6121401" y="233286"/>
          <a:ext cx="1146174" cy="260428"/>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000">
              <a:solidFill>
                <a:srgbClr val="0070C0"/>
              </a:solidFill>
              <a:latin typeface="Franklin Gothic Medium Cond" panose="020B0606030402020204" pitchFamily="34" charset="0"/>
            </a:rPr>
            <a:t>Not</a:t>
          </a:r>
          <a:r>
            <a:rPr lang="en-US" sz="1000" baseline="0">
              <a:solidFill>
                <a:srgbClr val="0070C0"/>
              </a:solidFill>
              <a:latin typeface="Franklin Gothic Medium Cond" panose="020B0606030402020204" pitchFamily="34" charset="0"/>
            </a:rPr>
            <a:t> Met</a:t>
          </a:r>
          <a:endParaRPr lang="en-US" sz="1000">
            <a:solidFill>
              <a:srgbClr val="0070C0"/>
            </a:solidFill>
            <a:latin typeface="Franklin Gothic Medium Cond" panose="020B0606030402020204" pitchFamily="34" charset="0"/>
          </a:endParaRPr>
        </a:p>
      </cdr:txBody>
    </cdr:sp>
  </cdr:relSizeAnchor>
  <cdr:relSizeAnchor xmlns:cdr="http://schemas.openxmlformats.org/drawingml/2006/chartDrawing">
    <cdr:from>
      <cdr:x>0.83879</cdr:x>
      <cdr:y>0.25139</cdr:y>
    </cdr:from>
    <cdr:to>
      <cdr:x>1</cdr:x>
      <cdr:y>0.30283</cdr:y>
    </cdr:to>
    <cdr:sp macro="" textlink="">
      <cdr:nvSpPr>
        <cdr:cNvPr id="12" name="TextBox 1">
          <a:extLst xmlns:a="http://schemas.openxmlformats.org/drawingml/2006/main">
            <a:ext uri="{FF2B5EF4-FFF2-40B4-BE49-F238E27FC236}">
              <a16:creationId xmlns:a16="http://schemas.microsoft.com/office/drawing/2014/main" id="{DB6DC6E0-9F1B-4535-957D-C95EB17F22C6}"/>
            </a:ext>
          </a:extLst>
        </cdr:cNvPr>
        <cdr:cNvSpPr txBox="1"/>
      </cdr:nvSpPr>
      <cdr:spPr>
        <a:xfrm xmlns:a="http://schemas.openxmlformats.org/drawingml/2006/main">
          <a:off x="6096001" y="1267088"/>
          <a:ext cx="1171574" cy="259273"/>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000" baseline="0">
              <a:solidFill>
                <a:srgbClr val="7030A0"/>
              </a:solidFill>
              <a:latin typeface="Franklin Gothic Medium Cond" panose="020B0606030402020204" pitchFamily="34" charset="0"/>
            </a:rPr>
            <a:t>Mostly  Met</a:t>
          </a:r>
          <a:endParaRPr lang="en-US" sz="1000">
            <a:solidFill>
              <a:srgbClr val="7030A0"/>
            </a:solidFill>
            <a:latin typeface="Franklin Gothic Medium Cond" panose="020B0606030402020204" pitchFamily="34" charset="0"/>
          </a:endParaRPr>
        </a:p>
      </cdr:txBody>
    </cdr:sp>
  </cdr:relSizeAnchor>
  <cdr:relSizeAnchor xmlns:cdr="http://schemas.openxmlformats.org/drawingml/2006/chartDrawing">
    <cdr:from>
      <cdr:x>0.61817</cdr:x>
      <cdr:y>0.8358</cdr:y>
    </cdr:from>
    <cdr:to>
      <cdr:x>0.92578</cdr:x>
      <cdr:y>0.89127</cdr:y>
    </cdr:to>
    <cdr:sp macro="" textlink="">
      <cdr:nvSpPr>
        <cdr:cNvPr id="13" name="TextBox 1">
          <a:extLst xmlns:a="http://schemas.openxmlformats.org/drawingml/2006/main">
            <a:ext uri="{FF2B5EF4-FFF2-40B4-BE49-F238E27FC236}">
              <a16:creationId xmlns:a16="http://schemas.microsoft.com/office/drawing/2014/main" id="{9BF644C4-778E-4CE0-B50A-674DFFDFD57D}"/>
            </a:ext>
          </a:extLst>
        </cdr:cNvPr>
        <cdr:cNvSpPr txBox="1"/>
      </cdr:nvSpPr>
      <cdr:spPr>
        <a:xfrm xmlns:a="http://schemas.openxmlformats.org/drawingml/2006/main">
          <a:off x="4492619" y="4212699"/>
          <a:ext cx="2235578" cy="279587"/>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en-US" sz="1000">
            <a:solidFill>
              <a:srgbClr val="0070C0"/>
            </a:solidFill>
            <a:latin typeface="Franklin Gothic Medium Cond" panose="020B0606030402020204" pitchFamily="34" charset="0"/>
          </a:endParaRPr>
        </a:p>
      </cdr:txBody>
    </cdr:sp>
  </cdr:relSizeAnchor>
  <cdr:relSizeAnchor xmlns:cdr="http://schemas.openxmlformats.org/drawingml/2006/chartDrawing">
    <cdr:from>
      <cdr:x>0</cdr:x>
      <cdr:y>0</cdr:y>
    </cdr:from>
    <cdr:to>
      <cdr:x>0.99872</cdr:x>
      <cdr:y>0.07402</cdr:y>
    </cdr:to>
    <cdr:sp macro="" textlink="">
      <cdr:nvSpPr>
        <cdr:cNvPr id="14" name="TextBox 13">
          <a:extLst xmlns:a="http://schemas.openxmlformats.org/drawingml/2006/main">
            <a:ext uri="{FF2B5EF4-FFF2-40B4-BE49-F238E27FC236}">
              <a16:creationId xmlns:a16="http://schemas.microsoft.com/office/drawing/2014/main" id="{91AC14BB-5C00-442F-B9AC-9DD73FCC76FE}"/>
            </a:ext>
          </a:extLst>
        </cdr:cNvPr>
        <cdr:cNvSpPr txBox="1"/>
      </cdr:nvSpPr>
      <cdr:spPr>
        <a:xfrm xmlns:a="http://schemas.openxmlformats.org/drawingml/2006/main">
          <a:off x="0" y="0"/>
          <a:ext cx="7258273" cy="37306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en-US" sz="1200" baseline="0">
              <a:solidFill>
                <a:sysClr val="windowText" lastClr="000000"/>
              </a:solidFill>
              <a:latin typeface="Franklin Gothic Medium Cond" panose="020B0606030402020204" pitchFamily="34" charset="0"/>
            </a:rPr>
            <a:t>Figure 5: Assessment Matrix Visualization with D-DART:  Example of Productive Cash Transfers</a:t>
          </a:r>
          <a:r>
            <a:rPr lang="en-US" sz="1200" baseline="0">
              <a:solidFill>
                <a:schemeClr val="tx1"/>
              </a:solidFill>
              <a:latin typeface="Franklin Gothic Medium Cond" panose="020B0606030402020204" pitchFamily="34" charset="0"/>
            </a:rPr>
            <a:t> </a:t>
          </a:r>
          <a:endParaRPr lang="en-US" sz="1200">
            <a:solidFill>
              <a:schemeClr val="tx1"/>
            </a:solidFill>
            <a:latin typeface="Franklin Gothic Medium Cond" panose="020B0606030402020204" pitchFamily="34" charset="0"/>
          </a:endParaRPr>
        </a:p>
      </cdr:txBody>
    </cdr:sp>
  </cdr:relSizeAnchor>
  <cdr:relSizeAnchor xmlns:cdr="http://schemas.openxmlformats.org/drawingml/2006/chartDrawing">
    <cdr:from>
      <cdr:x>0</cdr:x>
      <cdr:y>0.95503</cdr:y>
    </cdr:from>
    <cdr:to>
      <cdr:x>0.85714</cdr:x>
      <cdr:y>1</cdr:y>
    </cdr:to>
    <cdr:sp macro="" textlink="">
      <cdr:nvSpPr>
        <cdr:cNvPr id="55" name="TextBox 54">
          <a:extLst xmlns:a="http://schemas.openxmlformats.org/drawingml/2006/main">
            <a:ext uri="{FF2B5EF4-FFF2-40B4-BE49-F238E27FC236}">
              <a16:creationId xmlns:a16="http://schemas.microsoft.com/office/drawing/2014/main" id="{5F169265-D28C-45DE-B21D-236EC47FA260}"/>
            </a:ext>
          </a:extLst>
        </cdr:cNvPr>
        <cdr:cNvSpPr txBox="1"/>
      </cdr:nvSpPr>
      <cdr:spPr>
        <a:xfrm xmlns:a="http://schemas.openxmlformats.org/drawingml/2006/main">
          <a:off x="0" y="4449764"/>
          <a:ext cx="6374926" cy="2095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solidFill>
                <a:schemeClr val="bg1">
                  <a:lumMod val="50000"/>
                </a:schemeClr>
              </a:solidFill>
              <a:latin typeface="Franklin Gothic Medium Cond" panose="020B0606030402020204" pitchFamily="34" charset="0"/>
            </a:rPr>
            <a:t>Source:Pilot</a:t>
          </a:r>
          <a:r>
            <a:rPr lang="en-US" sz="900" baseline="0">
              <a:solidFill>
                <a:schemeClr val="bg1">
                  <a:lumMod val="50000"/>
                </a:schemeClr>
              </a:solidFill>
              <a:latin typeface="Franklin Gothic Medium Cond" panose="020B0606030402020204" pitchFamily="34" charset="0"/>
            </a:rPr>
            <a:t> Test</a:t>
          </a:r>
          <a:endParaRPr lang="en-US" sz="900">
            <a:solidFill>
              <a:schemeClr val="bg1">
                <a:lumMod val="50000"/>
              </a:schemeClr>
            </a:solidFill>
            <a:latin typeface="Franklin Gothic Medium Cond" panose="020B0606030402020204" pitchFamily="34" charset="0"/>
          </a:endParaRPr>
        </a:p>
      </cdr:txBody>
    </cdr:sp>
  </cdr:relSizeAnchor>
  <cdr:relSizeAnchor xmlns:cdr="http://schemas.openxmlformats.org/drawingml/2006/chartDrawing">
    <cdr:from>
      <cdr:x>0.65225</cdr:x>
      <cdr:y>0.63541</cdr:y>
    </cdr:from>
    <cdr:to>
      <cdr:x>0.95986</cdr:x>
      <cdr:y>0.68685</cdr:y>
    </cdr:to>
    <cdr:sp macro="" textlink="">
      <cdr:nvSpPr>
        <cdr:cNvPr id="18" name="TextBox 1">
          <a:extLst xmlns:a="http://schemas.openxmlformats.org/drawingml/2006/main">
            <a:ext uri="{FF2B5EF4-FFF2-40B4-BE49-F238E27FC236}">
              <a16:creationId xmlns:a16="http://schemas.microsoft.com/office/drawing/2014/main" id="{7104C59F-2272-4DE5-9A75-37FEA3133982}"/>
            </a:ext>
          </a:extLst>
        </cdr:cNvPr>
        <cdr:cNvSpPr txBox="1"/>
      </cdr:nvSpPr>
      <cdr:spPr>
        <a:xfrm xmlns:a="http://schemas.openxmlformats.org/drawingml/2006/main">
          <a:off x="4740269" y="3202688"/>
          <a:ext cx="2235578" cy="259274"/>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en-US" sz="1000">
            <a:solidFill>
              <a:srgbClr val="0070C0"/>
            </a:solidFill>
            <a:latin typeface="Franklin Gothic Medium Cond" panose="020B0606030402020204"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0.09235</cdr:x>
      <cdr:y>0.36248</cdr:y>
    </cdr:from>
    <cdr:to>
      <cdr:x>0.26483</cdr:x>
      <cdr:y>0.55009</cdr:y>
    </cdr:to>
    <cdr:sp macro="" textlink="">
      <cdr:nvSpPr>
        <cdr:cNvPr id="2" name="TextBox 1">
          <a:extLst xmlns:a="http://schemas.openxmlformats.org/drawingml/2006/main">
            <a:ext uri="{FF2B5EF4-FFF2-40B4-BE49-F238E27FC236}">
              <a16:creationId xmlns:a16="http://schemas.microsoft.com/office/drawing/2014/main" id="{4107617E-5B3D-4E36-8D2C-284EC0538A33}"/>
            </a:ext>
          </a:extLst>
        </cdr:cNvPr>
        <cdr:cNvSpPr txBox="1"/>
      </cdr:nvSpPr>
      <cdr:spPr>
        <a:xfrm xmlns:a="http://schemas.openxmlformats.org/drawingml/2006/main">
          <a:off x="479426" y="1263650"/>
          <a:ext cx="895350" cy="6540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US" sz="1100"/>
        </a:p>
      </cdr:txBody>
    </cdr:sp>
  </cdr:relSizeAnchor>
  <cdr:relSizeAnchor xmlns:cdr="http://schemas.openxmlformats.org/drawingml/2006/chartDrawing">
    <cdr:from>
      <cdr:x>0.17006</cdr:x>
      <cdr:y>0.34247</cdr:y>
    </cdr:from>
    <cdr:to>
      <cdr:x>0.32118</cdr:x>
      <cdr:y>0.5694</cdr:y>
    </cdr:to>
    <cdr:sp macro="" textlink="">
      <cdr:nvSpPr>
        <cdr:cNvPr id="3" name="TextBox 2">
          <a:extLst xmlns:a="http://schemas.openxmlformats.org/drawingml/2006/main">
            <a:ext uri="{FF2B5EF4-FFF2-40B4-BE49-F238E27FC236}">
              <a16:creationId xmlns:a16="http://schemas.microsoft.com/office/drawing/2014/main" id="{430F337A-9ADB-478F-9E9B-D4D7455EF26F}"/>
            </a:ext>
          </a:extLst>
        </cdr:cNvPr>
        <cdr:cNvSpPr txBox="1"/>
      </cdr:nvSpPr>
      <cdr:spPr>
        <a:xfrm xmlns:a="http://schemas.openxmlformats.org/drawingml/2006/main">
          <a:off x="844034" y="1039934"/>
          <a:ext cx="750053" cy="689089"/>
        </a:xfrm>
        <a:prstGeom xmlns:a="http://schemas.openxmlformats.org/drawingml/2006/main" prst="rect">
          <a:avLst/>
        </a:prstGeom>
        <a:ln xmlns:a="http://schemas.openxmlformats.org/drawingml/2006/main">
          <a:solidFill>
            <a:schemeClr val="accent1"/>
          </a:solidFill>
        </a:ln>
      </cdr:spPr>
      <cdr:txBody>
        <a:bodyPr xmlns:a="http://schemas.openxmlformats.org/drawingml/2006/main" vertOverflow="clip" wrap="square" rtlCol="0"/>
        <a:lstStyle xmlns:a="http://schemas.openxmlformats.org/drawingml/2006/main"/>
        <a:p xmlns:a="http://schemas.openxmlformats.org/drawingml/2006/main">
          <a:r>
            <a:rPr lang="en-US" sz="800"/>
            <a:t>Poverty</a:t>
          </a:r>
          <a:r>
            <a:rPr lang="en-US" sz="800" baseline="0"/>
            <a:t> t</a:t>
          </a:r>
          <a:r>
            <a:rPr lang="en-US" sz="800"/>
            <a:t>argeted conditional cash transfer for children</a:t>
          </a:r>
        </a:p>
      </cdr:txBody>
    </cdr:sp>
  </cdr:relSizeAnchor>
  <cdr:relSizeAnchor xmlns:cdr="http://schemas.openxmlformats.org/drawingml/2006/chartDrawing">
    <cdr:from>
      <cdr:x>0.42463</cdr:x>
      <cdr:y>0.22275</cdr:y>
    </cdr:from>
    <cdr:to>
      <cdr:x>0.60591</cdr:x>
      <cdr:y>0.44445</cdr:y>
    </cdr:to>
    <cdr:sp macro="" textlink="">
      <cdr:nvSpPr>
        <cdr:cNvPr id="7" name="TextBox 6">
          <a:extLst xmlns:a="http://schemas.openxmlformats.org/drawingml/2006/main">
            <a:ext uri="{FF2B5EF4-FFF2-40B4-BE49-F238E27FC236}">
              <a16:creationId xmlns:a16="http://schemas.microsoft.com/office/drawing/2014/main" id="{42EB9BD0-60B7-4F74-B35B-A3E5C10670B5}"/>
            </a:ext>
          </a:extLst>
        </cdr:cNvPr>
        <cdr:cNvSpPr txBox="1"/>
      </cdr:nvSpPr>
      <cdr:spPr>
        <a:xfrm xmlns:a="http://schemas.openxmlformats.org/drawingml/2006/main">
          <a:off x="2107501" y="676382"/>
          <a:ext cx="899749" cy="673213"/>
        </a:xfrm>
        <a:prstGeom xmlns:a="http://schemas.openxmlformats.org/drawingml/2006/main" prst="rect">
          <a:avLst/>
        </a:prstGeom>
        <a:ln xmlns:a="http://schemas.openxmlformats.org/drawingml/2006/main">
          <a:solidFill>
            <a:schemeClr val="accent1"/>
          </a:solidFill>
        </a:ln>
      </cdr:spPr>
      <cdr:txBody>
        <a:bodyPr xmlns:a="http://schemas.openxmlformats.org/drawingml/2006/main" vertOverflow="clip" wrap="square" rtlCol="0"/>
        <a:lstStyle xmlns:a="http://schemas.openxmlformats.org/drawingml/2006/main"/>
        <a:p xmlns:a="http://schemas.openxmlformats.org/drawingml/2006/main">
          <a:pPr algn="ctr"/>
          <a:r>
            <a:rPr lang="en-US" sz="900"/>
            <a:t>Universal Benefit</a:t>
          </a:r>
        </a:p>
        <a:p xmlns:a="http://schemas.openxmlformats.org/drawingml/2006/main">
          <a:pPr marL="0" marR="0" lvl="0" indent="0" algn="ctr" defTabSz="914400" eaLnBrk="1" fontAlgn="auto" latinLnBrk="0" hangingPunct="1">
            <a:lnSpc>
              <a:spcPct val="100000"/>
            </a:lnSpc>
            <a:spcBef>
              <a:spcPts val="0"/>
            </a:spcBef>
            <a:spcAft>
              <a:spcPts val="0"/>
            </a:spcAft>
            <a:buClrTx/>
            <a:buSzTx/>
            <a:buFontTx/>
            <a:buNone/>
            <a:tabLst/>
            <a:defRPr/>
          </a:pPr>
          <a:r>
            <a:rPr lang="en-US" sz="800">
              <a:effectLst/>
              <a:latin typeface="+mn-lt"/>
              <a:ea typeface="+mn-ea"/>
              <a:cs typeface="+mn-cs"/>
            </a:rPr>
            <a:t>(Human Dev Fund)</a:t>
          </a:r>
          <a:endParaRPr lang="en-US" sz="500">
            <a:effectLst/>
          </a:endParaRPr>
        </a:p>
        <a:p xmlns:a="http://schemas.openxmlformats.org/drawingml/2006/main">
          <a:pPr algn="ctr"/>
          <a:endParaRPr lang="en-US" sz="900"/>
        </a:p>
      </cdr:txBody>
    </cdr:sp>
  </cdr:relSizeAnchor>
  <cdr:relSizeAnchor xmlns:cdr="http://schemas.openxmlformats.org/drawingml/2006/chartDrawing">
    <cdr:from>
      <cdr:x>0.76295</cdr:x>
      <cdr:y>0.58479</cdr:y>
    </cdr:from>
    <cdr:to>
      <cdr:x>0.91582</cdr:x>
      <cdr:y>0.76812</cdr:y>
    </cdr:to>
    <cdr:sp macro="" textlink="">
      <cdr:nvSpPr>
        <cdr:cNvPr id="8" name="TextBox 1">
          <a:extLst xmlns:a="http://schemas.openxmlformats.org/drawingml/2006/main">
            <a:ext uri="{FF2B5EF4-FFF2-40B4-BE49-F238E27FC236}">
              <a16:creationId xmlns:a16="http://schemas.microsoft.com/office/drawing/2014/main" id="{30A870EA-B9E9-4959-98BF-F0784F4DDB0C}"/>
            </a:ext>
          </a:extLst>
        </cdr:cNvPr>
        <cdr:cNvSpPr txBox="1"/>
      </cdr:nvSpPr>
      <cdr:spPr>
        <a:xfrm xmlns:a="http://schemas.openxmlformats.org/drawingml/2006/main">
          <a:off x="3786665" y="1775753"/>
          <a:ext cx="758718" cy="556700"/>
        </a:xfrm>
        <a:prstGeom xmlns:a="http://schemas.openxmlformats.org/drawingml/2006/main" prst="rect">
          <a:avLst/>
        </a:prstGeom>
        <a:ln xmlns:a="http://schemas.openxmlformats.org/drawingml/2006/main">
          <a:solidFill>
            <a:schemeClr val="accent1"/>
          </a:solidFill>
        </a:ln>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a:t>Child Benefit targeted</a:t>
          </a:r>
          <a:r>
            <a:rPr lang="en-US" sz="800" baseline="0"/>
            <a:t> to bottom 60/80%</a:t>
          </a:r>
          <a:endParaRPr lang="en-US" sz="800"/>
        </a:p>
      </cdr:txBody>
    </cdr:sp>
  </cdr:relSizeAnchor>
  <cdr:relSizeAnchor xmlns:cdr="http://schemas.openxmlformats.org/drawingml/2006/chartDrawing">
    <cdr:from>
      <cdr:x>0.72959</cdr:x>
      <cdr:y>0.06849</cdr:y>
    </cdr:from>
    <cdr:to>
      <cdr:x>0.9641</cdr:x>
      <cdr:y>0.18036</cdr:y>
    </cdr:to>
    <cdr:sp macro="" textlink="">
      <cdr:nvSpPr>
        <cdr:cNvPr id="9" name="TextBox 1">
          <a:extLst xmlns:a="http://schemas.openxmlformats.org/drawingml/2006/main">
            <a:ext uri="{FF2B5EF4-FFF2-40B4-BE49-F238E27FC236}">
              <a16:creationId xmlns:a16="http://schemas.microsoft.com/office/drawing/2014/main" id="{30A870EA-B9E9-4959-98BF-F0784F4DDB0C}"/>
            </a:ext>
          </a:extLst>
        </cdr:cNvPr>
        <cdr:cNvSpPr txBox="1"/>
      </cdr:nvSpPr>
      <cdr:spPr>
        <a:xfrm xmlns:a="http://schemas.openxmlformats.org/drawingml/2006/main">
          <a:off x="3621072" y="207975"/>
          <a:ext cx="1163911" cy="339687"/>
        </a:xfrm>
        <a:prstGeom xmlns:a="http://schemas.openxmlformats.org/drawingml/2006/main" prst="rect">
          <a:avLst/>
        </a:prstGeom>
        <a:ln xmlns:a="http://schemas.openxmlformats.org/drawingml/2006/main">
          <a:solidFill>
            <a:schemeClr val="accent1"/>
          </a:solidFill>
        </a:ln>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900"/>
            <a:t>Universal Child</a:t>
          </a:r>
          <a:r>
            <a:rPr lang="en-US" sz="900" baseline="0"/>
            <a:t> </a:t>
          </a:r>
          <a:r>
            <a:rPr lang="en-US" sz="900"/>
            <a:t>Benefit</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The</b:Tag>
    <b:SourceType>DocumentFromInternetSite</b:SourceType>
    <b:Guid>{FED013E4-7995-4945-AC15-4EEE8DF6D751}</b:Guid>
    <b:Title>ASPIRE: Social Safety Net Expenditure indicators</b:Title>
    <b:Author>
      <b:Author>
        <b:Corporate>The World Bank</b:Corporate>
      </b:Author>
    </b:Author>
    <b:InternetSiteTitle>The World Bank</b:InternetSiteTitle>
    <b:URL>https://www.worldbank.org/en/data/datatopics/aspire/indicator/social-expenditure</b:URL>
    <b:Year>2020</b:Year>
    <b:RefOrder>2</b:RefOrder>
  </b:Source>
  <b:Source>
    <b:Tag>Pos20</b:Tag>
    <b:SourceType>Report</b:SourceType>
    <b:Guid>{291C268E-3390-46C4-B2D3-EEA9FCF00E15}</b:Guid>
    <b:Title>Social Assistance Programs - Social Protection and Jobs</b:Title>
    <b:Year>2020</b:Year>
    <b:Author>
      <b:Author>
        <b:NameList>
          <b:Person>
            <b:Last>Posadas</b:Last>
          </b:Person>
          <b:Person>
            <b:Last>Vandeninden</b:Last>
          </b:Person>
        </b:NameList>
      </b:Author>
    </b:Author>
    <b:Publisher>The World Bank</b:Publisher>
    <b:City>Washington D.C.</b:City>
    <b:RefOrder>3</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93B88281810AD84484318F07D7D83D0A" ma:contentTypeVersion="17" ma:contentTypeDescription="Crée un document." ma:contentTypeScope="" ma:versionID="14c19866c54d2f9f072113b9f9db0d07">
  <xsd:schema xmlns:xsd="http://www.w3.org/2001/XMLSchema" xmlns:xs="http://www.w3.org/2001/XMLSchema" xmlns:p="http://schemas.microsoft.com/office/2006/metadata/properties" xmlns:ns2="6937fe7d-dbaa-4d8b-8dfb-55869c703af9" xmlns:ns3="d80bd96a-b2e9-437b-b6bf-4f4ba360650a" xmlns:ns4="2118e9f4-83e0-430e-8618-3d02343c48a9" targetNamespace="http://schemas.microsoft.com/office/2006/metadata/properties" ma:root="true" ma:fieldsID="ab286b0fc164e9473f9ad4eea9bd88d9" ns2:_="" ns3:_="" ns4:_="">
    <xsd:import namespace="6937fe7d-dbaa-4d8b-8dfb-55869c703af9"/>
    <xsd:import namespace="d80bd96a-b2e9-437b-b6bf-4f4ba360650a"/>
    <xsd:import namespace="2118e9f4-83e0-430e-8618-3d02343c48a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7fe7d-dbaa-4d8b-8dfb-55869c703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932b82f-ee1f-4246-9d44-c1f8cdfbe54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0bd96a-b2e9-437b-b6bf-4f4ba360650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18e9f4-83e0-430e-8618-3d02343c48a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5e1966-e9a4-4c2b-9ae2-32f20d798a41}" ma:internalName="TaxCatchAll" ma:showField="CatchAllData" ma:web="d80bd96a-b2e9-437b-b6bf-4f4ba36065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37fe7d-dbaa-4d8b-8dfb-55869c703af9">
      <Terms xmlns="http://schemas.microsoft.com/office/infopath/2007/PartnerControls"/>
    </lcf76f155ced4ddcb4097134ff3c332f>
    <TaxCatchAll xmlns="2118e9f4-83e0-430e-8618-3d02343c48a9" xsi:nil="true"/>
  </documentManagement>
</p:properties>
</file>

<file path=customXml/itemProps1.xml><?xml version="1.0" encoding="utf-8"?>
<ds:datastoreItem xmlns:ds="http://schemas.openxmlformats.org/officeDocument/2006/customXml" ds:itemID="{E0DF81B8-2529-4C22-A46A-FC88F54CA184}">
  <ds:schemaRefs>
    <ds:schemaRef ds:uri="http://schemas.openxmlformats.org/officeDocument/2006/bibliography"/>
  </ds:schemaRefs>
</ds:datastoreItem>
</file>

<file path=customXml/itemProps2.xml><?xml version="1.0" encoding="utf-8"?>
<ds:datastoreItem xmlns:ds="http://schemas.openxmlformats.org/officeDocument/2006/customXml" ds:itemID="{2D526440-2D46-4F58-95A4-12E35D5D61AF}"/>
</file>

<file path=customXml/itemProps3.xml><?xml version="1.0" encoding="utf-8"?>
<ds:datastoreItem xmlns:ds="http://schemas.openxmlformats.org/officeDocument/2006/customXml" ds:itemID="{73F6FFC3-C79E-444D-A541-9E5BBD041845}"/>
</file>

<file path=customXml/itemProps4.xml><?xml version="1.0" encoding="utf-8"?>
<ds:datastoreItem xmlns:ds="http://schemas.openxmlformats.org/officeDocument/2006/customXml" ds:itemID="{C07E8EB0-6B7D-4350-9BB2-36F364D62438}"/>
</file>

<file path=docProps/app.xml><?xml version="1.0" encoding="utf-8"?>
<Properties xmlns="http://schemas.openxmlformats.org/officeDocument/2006/extended-properties" xmlns:vt="http://schemas.openxmlformats.org/officeDocument/2006/docPropsVTypes">
  <Template>Normal.dotm</Template>
  <TotalTime>2396</TotalTime>
  <Pages>40</Pages>
  <Words>15108</Words>
  <Characters>86118</Characters>
  <Application>Microsoft Office Word</Application>
  <DocSecurity>0</DocSecurity>
  <Lines>717</Lines>
  <Paragraphs>202</Paragraphs>
  <ScaleCrop>false</ScaleCrop>
  <Company>WBG</Company>
  <LinksUpToDate>false</LinksUpToDate>
  <CharactersWithSpaces>101024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 G. Yemtsov</dc:creator>
  <cp:keywords/>
  <dc:description/>
  <cp:lastModifiedBy>Ruslan G. Yemtsov</cp:lastModifiedBy>
  <cp:revision>443</cp:revision>
  <dcterms:created xsi:type="dcterms:W3CDTF">2024-01-13T01:16:00Z</dcterms:created>
  <dcterms:modified xsi:type="dcterms:W3CDTF">2024-01-18T02:48:00Z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0x01010093B88281810AD84484318F07D7D83D0A</vt:lpwstr>
  </property>
</Properties>
</file>